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d"/>
        <w:tblW w:w="0" w:type="auto"/>
        <w:tblInd w:w="6629" w:type="dxa"/>
        <w:tblLook w:val="04A0" w:firstRow="1" w:lastRow="0" w:firstColumn="1" w:lastColumn="0" w:noHBand="0" w:noVBand="1"/>
      </w:tblPr>
      <w:tblGrid>
        <w:gridCol w:w="3368"/>
      </w:tblGrid>
      <w:tr w:rsidR="00185340" w14:paraId="7ABF0461" w14:textId="77777777" w:rsidTr="00185340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14:paraId="42628CD7" w14:textId="261FF671" w:rsidR="00185340" w:rsidRPr="00185340" w:rsidRDefault="00185340" w:rsidP="00185340">
            <w:pPr>
              <w:widowControl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</w:rPr>
            </w:pPr>
            <w:r w:rsidRPr="00185340">
              <w:rPr>
                <w:color w:val="auto"/>
                <w:sz w:val="20"/>
                <w:szCs w:val="20"/>
              </w:rPr>
              <w:t xml:space="preserve">Приложение № </w:t>
            </w:r>
            <w:r w:rsidR="009E6204">
              <w:rPr>
                <w:color w:val="auto"/>
                <w:sz w:val="20"/>
                <w:szCs w:val="20"/>
              </w:rPr>
              <w:t>8</w:t>
            </w:r>
          </w:p>
          <w:p w14:paraId="59C1E6AD" w14:textId="77777777" w:rsidR="00185340" w:rsidRPr="00185340" w:rsidRDefault="00185340" w:rsidP="00185340">
            <w:pPr>
              <w:widowControl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</w:rPr>
            </w:pPr>
            <w:r w:rsidRPr="00185340">
              <w:rPr>
                <w:color w:val="auto"/>
                <w:sz w:val="20"/>
                <w:szCs w:val="20"/>
              </w:rPr>
              <w:t>к постановлению Коллегии Счетной палаты Республики Дагестан</w:t>
            </w:r>
          </w:p>
          <w:p w14:paraId="34B40F62" w14:textId="7EBB5B21" w:rsidR="00185340" w:rsidRPr="00185340" w:rsidRDefault="00185340" w:rsidP="00185340">
            <w:pPr>
              <w:widowControl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</w:rPr>
            </w:pPr>
            <w:r w:rsidRPr="00185340">
              <w:rPr>
                <w:color w:val="auto"/>
                <w:sz w:val="20"/>
                <w:szCs w:val="20"/>
              </w:rPr>
              <w:t>от 30.12.2025 № 78</w:t>
            </w:r>
          </w:p>
        </w:tc>
      </w:tr>
    </w:tbl>
    <w:p w14:paraId="6310852F" w14:textId="5F3D3BB3" w:rsidR="00EC65BF" w:rsidRPr="00EC65BF" w:rsidRDefault="00185340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  <w:r>
        <w:rPr>
          <w:noProof/>
          <w:color w:val="auto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CB13924" wp14:editId="1D586429">
            <wp:simplePos x="0" y="0"/>
            <wp:positionH relativeFrom="column">
              <wp:posOffset>2466975</wp:posOffset>
            </wp:positionH>
            <wp:positionV relativeFrom="paragraph">
              <wp:posOffset>-8255</wp:posOffset>
            </wp:positionV>
            <wp:extent cx="1299845" cy="1350010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244C1" w14:textId="030ECAD1" w:rsidR="00EC65BF" w:rsidRP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</w:p>
    <w:p w14:paraId="1CA44A13" w14:textId="5559AAE5" w:rsidR="00EC65BF" w:rsidRP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</w:p>
    <w:p w14:paraId="65BA89F3" w14:textId="1CC4B7D6" w:rsidR="00EC65BF" w:rsidRP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</w:p>
    <w:p w14:paraId="404B2152" w14:textId="5008088F" w:rsidR="00EC65BF" w:rsidRP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</w:p>
    <w:p w14:paraId="1D4A0BCD" w14:textId="77777777" w:rsidR="00EC65BF" w:rsidRP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 w:val="36"/>
          <w:szCs w:val="36"/>
        </w:rPr>
      </w:pPr>
    </w:p>
    <w:p w14:paraId="26EFD88F" w14:textId="77777777" w:rsidR="00EC65BF" w:rsidRPr="00414CF9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36"/>
        </w:rPr>
      </w:pPr>
    </w:p>
    <w:p w14:paraId="5A53BE10" w14:textId="77777777" w:rsidR="00EC65BF" w:rsidRPr="00625922" w:rsidRDefault="00414CF9" w:rsidP="00EC65BF">
      <w:pPr>
        <w:widowControl w:val="0"/>
        <w:spacing w:after="0" w:line="240" w:lineRule="auto"/>
        <w:ind w:left="500" w:right="560" w:firstLine="0"/>
        <w:jc w:val="center"/>
        <w:rPr>
          <w:b/>
          <w:snapToGrid w:val="0"/>
          <w:color w:val="auto"/>
          <w:sz w:val="32"/>
          <w:szCs w:val="32"/>
        </w:rPr>
      </w:pPr>
      <w:r w:rsidRPr="00625922">
        <w:rPr>
          <w:b/>
          <w:snapToGrid w:val="0"/>
          <w:color w:val="auto"/>
          <w:sz w:val="32"/>
          <w:szCs w:val="32"/>
        </w:rPr>
        <w:t>Стандарт внешнего государственного финансового контроля Счетной палаты Республики Дагестан</w:t>
      </w:r>
    </w:p>
    <w:p w14:paraId="59AF5D07" w14:textId="77777777" w:rsidR="00414CF9" w:rsidRPr="00625922" w:rsidRDefault="00414CF9" w:rsidP="00EC65BF">
      <w:pPr>
        <w:widowControl w:val="0"/>
        <w:spacing w:after="0" w:line="240" w:lineRule="auto"/>
        <w:ind w:left="500" w:right="560" w:firstLine="0"/>
        <w:jc w:val="center"/>
        <w:rPr>
          <w:b/>
          <w:snapToGrid w:val="0"/>
          <w:color w:val="auto"/>
          <w:sz w:val="32"/>
          <w:szCs w:val="32"/>
        </w:rPr>
      </w:pPr>
    </w:p>
    <w:p w14:paraId="3790C0FE" w14:textId="77777777" w:rsidR="00414CF9" w:rsidRPr="00625922" w:rsidRDefault="00414CF9" w:rsidP="00EC65BF">
      <w:pPr>
        <w:widowControl w:val="0"/>
        <w:spacing w:after="0" w:line="240" w:lineRule="auto"/>
        <w:ind w:left="500" w:right="560" w:firstLine="0"/>
        <w:jc w:val="center"/>
        <w:rPr>
          <w:b/>
          <w:snapToGrid w:val="0"/>
          <w:color w:val="auto"/>
          <w:sz w:val="32"/>
          <w:szCs w:val="32"/>
        </w:rPr>
      </w:pPr>
    </w:p>
    <w:p w14:paraId="474895E2" w14:textId="376CD37E" w:rsidR="00EC65BF" w:rsidRPr="004F2ED1" w:rsidRDefault="00414CF9" w:rsidP="00414CF9">
      <w:pPr>
        <w:widowControl w:val="0"/>
        <w:spacing w:after="0" w:line="240" w:lineRule="auto"/>
        <w:ind w:right="0" w:firstLine="0"/>
        <w:jc w:val="center"/>
        <w:rPr>
          <w:b/>
          <w:snapToGrid w:val="0"/>
          <w:color w:val="auto"/>
          <w:sz w:val="32"/>
          <w:szCs w:val="32"/>
        </w:rPr>
      </w:pPr>
      <w:r w:rsidRPr="004F2ED1">
        <w:rPr>
          <w:b/>
          <w:snapToGrid w:val="0"/>
          <w:color w:val="auto"/>
          <w:sz w:val="32"/>
          <w:szCs w:val="32"/>
        </w:rPr>
        <w:t>С</w:t>
      </w:r>
      <w:r w:rsidR="000669C7">
        <w:rPr>
          <w:b/>
          <w:snapToGrid w:val="0"/>
          <w:color w:val="auto"/>
          <w:sz w:val="32"/>
          <w:szCs w:val="32"/>
        </w:rPr>
        <w:t>ВГ</w:t>
      </w:r>
      <w:r w:rsidRPr="004F2ED1">
        <w:rPr>
          <w:b/>
          <w:snapToGrid w:val="0"/>
          <w:color w:val="auto"/>
          <w:sz w:val="32"/>
          <w:szCs w:val="32"/>
        </w:rPr>
        <w:t>ФК</w:t>
      </w:r>
      <w:r w:rsidR="00491A49">
        <w:rPr>
          <w:b/>
          <w:snapToGrid w:val="0"/>
          <w:color w:val="auto"/>
          <w:sz w:val="32"/>
          <w:szCs w:val="32"/>
        </w:rPr>
        <w:t xml:space="preserve"> </w:t>
      </w:r>
      <w:r w:rsidR="000669C7">
        <w:rPr>
          <w:b/>
          <w:snapToGrid w:val="0"/>
          <w:color w:val="auto"/>
          <w:sz w:val="32"/>
          <w:szCs w:val="32"/>
        </w:rPr>
        <w:t>00</w:t>
      </w:r>
      <w:r w:rsidR="00491A49">
        <w:rPr>
          <w:b/>
          <w:snapToGrid w:val="0"/>
          <w:color w:val="auto"/>
          <w:sz w:val="32"/>
          <w:szCs w:val="32"/>
        </w:rPr>
        <w:t>8</w:t>
      </w:r>
      <w:r w:rsidR="009B5245" w:rsidRPr="004F2ED1">
        <w:rPr>
          <w:b/>
          <w:snapToGrid w:val="0"/>
          <w:color w:val="auto"/>
          <w:sz w:val="32"/>
          <w:szCs w:val="32"/>
        </w:rPr>
        <w:t xml:space="preserve"> </w:t>
      </w:r>
      <w:r w:rsidRPr="004F2ED1">
        <w:rPr>
          <w:b/>
          <w:snapToGrid w:val="0"/>
          <w:color w:val="auto"/>
          <w:sz w:val="32"/>
          <w:szCs w:val="32"/>
        </w:rPr>
        <w:t>«</w:t>
      </w:r>
      <w:r w:rsidR="00C16DB6" w:rsidRPr="004F2ED1">
        <w:rPr>
          <w:b/>
          <w:snapToGrid w:val="0"/>
          <w:color w:val="auto"/>
          <w:sz w:val="32"/>
          <w:szCs w:val="32"/>
        </w:rPr>
        <w:t>Проведение а</w:t>
      </w:r>
      <w:r w:rsidRPr="004F2ED1">
        <w:rPr>
          <w:b/>
          <w:snapToGrid w:val="0"/>
          <w:color w:val="auto"/>
          <w:sz w:val="32"/>
          <w:szCs w:val="32"/>
        </w:rPr>
        <w:t>удит</w:t>
      </w:r>
      <w:r w:rsidR="00F47E65" w:rsidRPr="004F2ED1">
        <w:rPr>
          <w:b/>
          <w:snapToGrid w:val="0"/>
          <w:color w:val="auto"/>
          <w:sz w:val="32"/>
          <w:szCs w:val="32"/>
        </w:rPr>
        <w:t>а</w:t>
      </w:r>
      <w:r w:rsidRPr="004F2ED1">
        <w:rPr>
          <w:b/>
          <w:snapToGrid w:val="0"/>
          <w:color w:val="auto"/>
          <w:sz w:val="32"/>
          <w:szCs w:val="32"/>
        </w:rPr>
        <w:t xml:space="preserve"> в сфере закупок товаров, работ, услуг»</w:t>
      </w:r>
    </w:p>
    <w:p w14:paraId="46AACF20" w14:textId="77777777" w:rsidR="00625922" w:rsidRPr="00625922" w:rsidRDefault="00625922" w:rsidP="00414CF9">
      <w:pPr>
        <w:widowControl w:val="0"/>
        <w:spacing w:after="0" w:line="240" w:lineRule="auto"/>
        <w:ind w:right="0" w:firstLine="0"/>
        <w:jc w:val="center"/>
        <w:rPr>
          <w:b/>
          <w:snapToGrid w:val="0"/>
          <w:color w:val="auto"/>
          <w:sz w:val="32"/>
          <w:szCs w:val="32"/>
        </w:rPr>
      </w:pPr>
    </w:p>
    <w:p w14:paraId="21D8D82B" w14:textId="77777777" w:rsidR="00414CF9" w:rsidRDefault="00414CF9" w:rsidP="00414CF9">
      <w:pPr>
        <w:widowControl w:val="0"/>
        <w:spacing w:after="0" w:line="240" w:lineRule="auto"/>
        <w:ind w:right="0" w:firstLine="0"/>
        <w:jc w:val="center"/>
        <w:rPr>
          <w:b/>
          <w:snapToGrid w:val="0"/>
          <w:color w:val="auto"/>
          <w:szCs w:val="36"/>
        </w:rPr>
      </w:pPr>
    </w:p>
    <w:p w14:paraId="59518B5F" w14:textId="56DF956C" w:rsidR="00EC65BF" w:rsidRPr="00414CF9" w:rsidRDefault="00185340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  <w:r w:rsidRPr="00185340">
        <w:rPr>
          <w:rFonts w:eastAsia="Calibri"/>
          <w:i/>
          <w:szCs w:val="28"/>
        </w:rPr>
        <w:t>(в редакции распоряжения Председателя Счетной палаты Республики Дагестан от 3</w:t>
      </w:r>
      <w:r w:rsidR="00CA1E0E">
        <w:rPr>
          <w:rFonts w:eastAsia="Calibri"/>
          <w:i/>
          <w:szCs w:val="28"/>
        </w:rPr>
        <w:t>0.</w:t>
      </w:r>
      <w:r w:rsidRPr="00185340">
        <w:rPr>
          <w:rFonts w:eastAsia="Calibri"/>
          <w:i/>
          <w:szCs w:val="28"/>
        </w:rPr>
        <w:t>12.2025 № 60-рс, постановления Коллегии Счетной палаты Республики Дагестан от 30.12.2025 № 78)</w:t>
      </w:r>
    </w:p>
    <w:p w14:paraId="285CB38C" w14:textId="77777777" w:rsidR="00EC65BF" w:rsidRPr="00414CF9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0760DB41" w14:textId="77777777" w:rsidR="00EC65BF" w:rsidRPr="00414CF9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58D93F94" w14:textId="77777777" w:rsidR="00EC65BF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216902F5" w14:textId="77777777" w:rsidR="00625922" w:rsidRDefault="00625922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54A343F3" w14:textId="77777777" w:rsidR="00625922" w:rsidRDefault="00625922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16729E0B" w14:textId="77777777" w:rsidR="00625922" w:rsidRPr="00414CF9" w:rsidRDefault="00625922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4625BA87" w14:textId="77777777" w:rsidR="00EC65BF" w:rsidRPr="00414CF9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30719F2A" w14:textId="77777777" w:rsidR="00EC65BF" w:rsidRPr="00414CF9" w:rsidRDefault="00EC65BF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063EE00C" w14:textId="77777777" w:rsidR="008D7830" w:rsidRDefault="008D7830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581C4F18" w14:textId="77777777" w:rsidR="00B33609" w:rsidRDefault="00B33609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6735A960" w14:textId="77777777" w:rsidR="00B33609" w:rsidRDefault="00B33609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0C73D261" w14:textId="77777777" w:rsidR="009E6204" w:rsidRPr="009E6204" w:rsidRDefault="009E6204" w:rsidP="009E6204">
      <w:pPr>
        <w:widowControl w:val="0"/>
        <w:spacing w:after="0" w:line="240" w:lineRule="auto"/>
        <w:ind w:right="0" w:firstLine="0"/>
        <w:jc w:val="right"/>
        <w:rPr>
          <w:color w:val="auto"/>
          <w:szCs w:val="40"/>
        </w:rPr>
      </w:pPr>
      <w:r w:rsidRPr="009E6204">
        <w:rPr>
          <w:color w:val="auto"/>
          <w:szCs w:val="40"/>
        </w:rPr>
        <w:t>Начало действия:</w:t>
      </w:r>
    </w:p>
    <w:p w14:paraId="285EA2AA" w14:textId="525A806B" w:rsidR="00491A49" w:rsidRDefault="009E6204" w:rsidP="009E6204">
      <w:pPr>
        <w:widowControl w:val="0"/>
        <w:spacing w:after="0" w:line="240" w:lineRule="auto"/>
        <w:ind w:right="0" w:firstLine="0"/>
        <w:jc w:val="right"/>
        <w:rPr>
          <w:color w:val="auto"/>
          <w:szCs w:val="40"/>
        </w:rPr>
      </w:pPr>
      <w:r w:rsidRPr="009E6204">
        <w:rPr>
          <w:color w:val="auto"/>
          <w:szCs w:val="40"/>
        </w:rPr>
        <w:t>01.01.2026 г</w:t>
      </w:r>
    </w:p>
    <w:p w14:paraId="54F74F30" w14:textId="77777777" w:rsidR="00D81ACC" w:rsidRDefault="00D81ACC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3ACBAEBE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760C1FF9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35AF236C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51742B4B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542390AC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744E7B22" w14:textId="77777777" w:rsidR="009E6204" w:rsidRDefault="009E6204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283B6127" w14:textId="77777777" w:rsidR="00B33609" w:rsidRDefault="00B33609" w:rsidP="00EC65BF">
      <w:pPr>
        <w:widowControl w:val="0"/>
        <w:spacing w:after="0" w:line="240" w:lineRule="auto"/>
        <w:ind w:right="0" w:firstLine="0"/>
        <w:jc w:val="center"/>
        <w:rPr>
          <w:color w:val="auto"/>
          <w:szCs w:val="40"/>
        </w:rPr>
      </w:pPr>
    </w:p>
    <w:p w14:paraId="0853CE91" w14:textId="12240010" w:rsidR="008D7830" w:rsidRPr="00D81ACC" w:rsidRDefault="004F2ED1" w:rsidP="00EC65BF">
      <w:pPr>
        <w:widowControl w:val="0"/>
        <w:spacing w:after="0" w:line="240" w:lineRule="auto"/>
        <w:ind w:right="0" w:firstLine="0"/>
        <w:jc w:val="center"/>
        <w:rPr>
          <w:b/>
          <w:bCs/>
          <w:color w:val="auto"/>
          <w:szCs w:val="28"/>
        </w:rPr>
      </w:pPr>
      <w:r w:rsidRPr="00D81ACC">
        <w:rPr>
          <w:b/>
          <w:bCs/>
          <w:color w:val="auto"/>
          <w:szCs w:val="28"/>
        </w:rPr>
        <w:t>Махачкала 2026</w:t>
      </w:r>
    </w:p>
    <w:p w14:paraId="557408DD" w14:textId="77777777" w:rsidR="00843079" w:rsidRPr="00AB780E" w:rsidRDefault="00414CF9" w:rsidP="009916A6">
      <w:pPr>
        <w:tabs>
          <w:tab w:val="center" w:pos="0"/>
          <w:tab w:val="center" w:pos="9448"/>
        </w:tabs>
        <w:spacing w:after="0" w:line="288" w:lineRule="auto"/>
        <w:ind w:right="0" w:firstLine="0"/>
        <w:jc w:val="center"/>
        <w:rPr>
          <w:b/>
          <w:szCs w:val="28"/>
        </w:rPr>
      </w:pPr>
      <w:r w:rsidRPr="00AB780E">
        <w:rPr>
          <w:b/>
          <w:szCs w:val="28"/>
        </w:rPr>
        <w:lastRenderedPageBreak/>
        <w:t>С</w:t>
      </w:r>
      <w:r w:rsidR="001C52F9" w:rsidRPr="00AB780E">
        <w:rPr>
          <w:b/>
          <w:szCs w:val="28"/>
        </w:rPr>
        <w:t>одержание</w:t>
      </w:r>
    </w:p>
    <w:p w14:paraId="5F84F361" w14:textId="77777777" w:rsidR="00843079" w:rsidRPr="0049030C" w:rsidRDefault="00843079" w:rsidP="00B11B7F">
      <w:pPr>
        <w:spacing w:after="0" w:line="240" w:lineRule="auto"/>
        <w:ind w:right="71" w:firstLine="0"/>
        <w:rPr>
          <w:color w:val="auto"/>
          <w:szCs w:val="28"/>
        </w:rPr>
      </w:pPr>
    </w:p>
    <w:sdt>
      <w:sdtPr>
        <w:rPr>
          <w:szCs w:val="28"/>
          <w:highlight w:val="yellow"/>
        </w:rPr>
        <w:id w:val="867876194"/>
        <w:docPartObj>
          <w:docPartGallery w:val="Table of Contents"/>
        </w:docPartObj>
      </w:sdtPr>
      <w:sdtEndPr>
        <w:rPr>
          <w:color w:val="auto"/>
        </w:rPr>
      </w:sdtEndPr>
      <w:sdtContent>
        <w:p w14:paraId="0A79BC10" w14:textId="356FDC28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  <w:r w:rsidRPr="009B5245">
            <w:rPr>
              <w:szCs w:val="28"/>
            </w:rPr>
            <w:t>1.</w:t>
          </w:r>
          <w:r w:rsidR="001D2ECF" w:rsidRPr="009B5245">
            <w:rPr>
              <w:szCs w:val="28"/>
            </w:rPr>
            <w:t xml:space="preserve"> </w:t>
          </w:r>
          <w:r w:rsidRPr="009B5245">
            <w:rPr>
              <w:color w:val="auto"/>
              <w:szCs w:val="28"/>
            </w:rPr>
            <w:t>Общие положения……</w:t>
          </w:r>
          <w:r w:rsidR="009B5245">
            <w:rPr>
              <w:color w:val="auto"/>
              <w:szCs w:val="28"/>
            </w:rPr>
            <w:t>.</w:t>
          </w:r>
          <w:r w:rsidRPr="009B5245">
            <w:rPr>
              <w:color w:val="auto"/>
              <w:szCs w:val="28"/>
            </w:rPr>
            <w:t>………..</w:t>
          </w:r>
          <w:r w:rsidR="007B43D4" w:rsidRPr="009B5245">
            <w:rPr>
              <w:color w:val="auto"/>
              <w:szCs w:val="28"/>
            </w:rPr>
            <w:t>…………</w:t>
          </w:r>
          <w:r w:rsidR="00414CF9" w:rsidRPr="009B5245">
            <w:rPr>
              <w:color w:val="auto"/>
              <w:szCs w:val="28"/>
            </w:rPr>
            <w:t>…</w:t>
          </w:r>
          <w:r w:rsidR="00AB7246" w:rsidRPr="009B5245">
            <w:rPr>
              <w:color w:val="auto"/>
              <w:szCs w:val="28"/>
            </w:rPr>
            <w:t>………………………</w:t>
          </w:r>
          <w:r w:rsidR="00431736" w:rsidRPr="009B5245">
            <w:rPr>
              <w:color w:val="auto"/>
              <w:szCs w:val="28"/>
            </w:rPr>
            <w:t>.</w:t>
          </w:r>
          <w:r w:rsidR="00775852" w:rsidRPr="009B5245">
            <w:rPr>
              <w:color w:val="auto"/>
              <w:szCs w:val="28"/>
            </w:rPr>
            <w:t>…</w:t>
          </w:r>
          <w:r w:rsidR="00891FFF" w:rsidRPr="009B5245">
            <w:rPr>
              <w:color w:val="auto"/>
              <w:szCs w:val="28"/>
            </w:rPr>
            <w:t xml:space="preserve">……..3 </w:t>
          </w:r>
        </w:p>
        <w:p w14:paraId="2D5D6491" w14:textId="77777777" w:rsidR="006E6A72" w:rsidRPr="009B5245" w:rsidRDefault="006E6A72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0CDB2057" w14:textId="6BB35D23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>2.</w:t>
          </w:r>
          <w:r w:rsidR="001D2ECF" w:rsidRPr="009B5245">
            <w:rPr>
              <w:color w:val="auto"/>
              <w:szCs w:val="28"/>
            </w:rPr>
            <w:t xml:space="preserve"> </w:t>
          </w:r>
          <w:r w:rsidR="00891FFF" w:rsidRPr="009B5245">
            <w:rPr>
              <w:rFonts w:eastAsiaTheme="minorEastAsia"/>
              <w:color w:val="auto"/>
              <w:szCs w:val="28"/>
            </w:rPr>
            <w:t>Предмет и объекты аудита в сфере закупок</w:t>
          </w:r>
          <w:r w:rsidR="00891FFF" w:rsidRPr="009B5245">
            <w:rPr>
              <w:color w:val="auto"/>
              <w:szCs w:val="28"/>
            </w:rPr>
            <w:t xml:space="preserve"> </w:t>
          </w:r>
          <w:r w:rsidRPr="009B5245">
            <w:rPr>
              <w:color w:val="auto"/>
              <w:szCs w:val="28"/>
            </w:rPr>
            <w:t>…</w:t>
          </w:r>
          <w:r w:rsidR="009B5245">
            <w:rPr>
              <w:color w:val="auto"/>
              <w:szCs w:val="28"/>
            </w:rPr>
            <w:t>……</w:t>
          </w:r>
          <w:r w:rsidRPr="009B5245">
            <w:rPr>
              <w:color w:val="auto"/>
              <w:szCs w:val="28"/>
            </w:rPr>
            <w:t>……………</w:t>
          </w:r>
          <w:r w:rsidR="00431736" w:rsidRPr="009B5245">
            <w:rPr>
              <w:color w:val="auto"/>
              <w:szCs w:val="28"/>
            </w:rPr>
            <w:t>..</w:t>
          </w:r>
          <w:r w:rsidRPr="009B5245">
            <w:rPr>
              <w:color w:val="auto"/>
              <w:szCs w:val="28"/>
            </w:rPr>
            <w:t>………….</w:t>
          </w:r>
          <w:r w:rsidR="00891FFF" w:rsidRPr="009B5245">
            <w:rPr>
              <w:color w:val="auto"/>
              <w:szCs w:val="28"/>
            </w:rPr>
            <w:t>4</w:t>
          </w:r>
        </w:p>
        <w:p w14:paraId="41C23050" w14:textId="77777777" w:rsidR="006E6A72" w:rsidRPr="009B5245" w:rsidRDefault="006E6A72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0462FD76" w14:textId="650CAB8B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>3.</w:t>
          </w:r>
          <w:r w:rsidR="001D2ECF" w:rsidRPr="009B5245">
            <w:rPr>
              <w:color w:val="auto"/>
              <w:szCs w:val="28"/>
            </w:rPr>
            <w:t xml:space="preserve"> </w:t>
          </w:r>
          <w:r w:rsidRPr="009B5245">
            <w:rPr>
              <w:color w:val="auto"/>
              <w:szCs w:val="28"/>
            </w:rPr>
            <w:t>Цель и задачи стандарта……………………………</w:t>
          </w:r>
          <w:r w:rsidR="009B5245">
            <w:rPr>
              <w:color w:val="auto"/>
              <w:szCs w:val="28"/>
            </w:rPr>
            <w:t>…</w:t>
          </w:r>
          <w:r w:rsidRPr="009B5245">
            <w:rPr>
              <w:color w:val="auto"/>
              <w:szCs w:val="28"/>
            </w:rPr>
            <w:t>…………</w:t>
          </w:r>
          <w:r w:rsidR="00431736" w:rsidRPr="009B5245">
            <w:rPr>
              <w:color w:val="auto"/>
              <w:szCs w:val="28"/>
            </w:rPr>
            <w:t>….</w:t>
          </w:r>
          <w:r w:rsidRPr="009B5245">
            <w:rPr>
              <w:color w:val="auto"/>
              <w:szCs w:val="28"/>
            </w:rPr>
            <w:t>…………</w:t>
          </w:r>
          <w:r w:rsidR="00891FFF" w:rsidRPr="009B5245">
            <w:rPr>
              <w:color w:val="auto"/>
              <w:szCs w:val="28"/>
            </w:rPr>
            <w:t>5</w:t>
          </w:r>
        </w:p>
        <w:p w14:paraId="708DACD9" w14:textId="77777777" w:rsidR="006E6A72" w:rsidRPr="009B5245" w:rsidRDefault="006E6A72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2832CA7E" w14:textId="31909439" w:rsidR="006E6A72" w:rsidRPr="009B5245" w:rsidRDefault="00891FFF" w:rsidP="00891FFF">
          <w:pPr>
            <w:pStyle w:val="ConsPlusTitle"/>
            <w:jc w:val="both"/>
            <w:outlineLvl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4. Методы организации аудита в сфере закупок</w:t>
          </w:r>
          <w:r w:rsidR="006E6A72"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…………</w:t>
          </w:r>
          <w:r w:rsidR="009B5245"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….</w:t>
          </w:r>
          <w:r w:rsidR="006E6A72"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…………</w:t>
          </w:r>
          <w:r w:rsidR="009B5245">
            <w:rPr>
              <w:rFonts w:ascii="Times New Roman" w:hAnsi="Times New Roman" w:cs="Times New Roman"/>
              <w:b w:val="0"/>
              <w:sz w:val="28"/>
              <w:szCs w:val="28"/>
            </w:rPr>
            <w:t>…</w:t>
          </w:r>
          <w:r w:rsidR="006E6A72"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……</w:t>
          </w:r>
          <w:r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6</w:t>
          </w:r>
        </w:p>
        <w:p w14:paraId="64A23CF4" w14:textId="77777777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3F095979" w14:textId="41E16E49" w:rsidR="00B11B7F" w:rsidRPr="009B5245" w:rsidRDefault="00891FFF" w:rsidP="00891FFF">
          <w:pPr>
            <w:pStyle w:val="ConsPlusNormal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B5245">
            <w:rPr>
              <w:rFonts w:ascii="Times New Roman" w:hAnsi="Times New Roman" w:cs="Times New Roman"/>
              <w:sz w:val="28"/>
              <w:szCs w:val="28"/>
            </w:rPr>
            <w:t xml:space="preserve">5. Профессиональная компетентность и навыки </w:t>
          </w:r>
          <w:r w:rsidR="00B11B7F" w:rsidRPr="009B5245">
            <w:rPr>
              <w:rFonts w:ascii="Times New Roman" w:hAnsi="Times New Roman" w:cs="Times New Roman"/>
              <w:sz w:val="28"/>
              <w:szCs w:val="28"/>
            </w:rPr>
            <w:t>…</w:t>
          </w:r>
          <w:r w:rsidR="009B5245">
            <w:rPr>
              <w:rFonts w:ascii="Times New Roman" w:hAnsi="Times New Roman" w:cs="Times New Roman"/>
              <w:sz w:val="28"/>
              <w:szCs w:val="28"/>
            </w:rPr>
            <w:t>……………………….</w:t>
          </w:r>
          <w:r w:rsidR="00B11B7F" w:rsidRPr="009B5245">
            <w:rPr>
              <w:rFonts w:ascii="Times New Roman" w:hAnsi="Times New Roman" w:cs="Times New Roman"/>
              <w:sz w:val="28"/>
              <w:szCs w:val="28"/>
            </w:rPr>
            <w:t>…...</w:t>
          </w:r>
          <w:r w:rsidRPr="009B5245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14:paraId="64BA41F5" w14:textId="77777777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58814D63" w14:textId="36C2FF66" w:rsidR="00B11B7F" w:rsidRPr="009B5245" w:rsidRDefault="00891FF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>6</w:t>
          </w:r>
          <w:r w:rsidR="00B11B7F" w:rsidRPr="009B5245">
            <w:rPr>
              <w:color w:val="auto"/>
              <w:szCs w:val="28"/>
            </w:rPr>
            <w:t>.</w:t>
          </w:r>
          <w:r w:rsidR="001D2ECF" w:rsidRPr="009B5245">
            <w:rPr>
              <w:color w:val="auto"/>
              <w:szCs w:val="28"/>
            </w:rPr>
            <w:t xml:space="preserve"> </w:t>
          </w:r>
          <w:r w:rsidRPr="009B5245">
            <w:rPr>
              <w:szCs w:val="28"/>
            </w:rPr>
            <w:t>Этапы осуществления аудита в сфере закупок и их содержание</w:t>
          </w:r>
          <w:r w:rsidRPr="009B5245">
            <w:rPr>
              <w:color w:val="auto"/>
              <w:szCs w:val="28"/>
            </w:rPr>
            <w:t xml:space="preserve"> </w:t>
          </w:r>
          <w:r w:rsidR="00B11B7F" w:rsidRPr="009B5245">
            <w:rPr>
              <w:color w:val="auto"/>
              <w:szCs w:val="28"/>
            </w:rPr>
            <w:t>……</w:t>
          </w:r>
          <w:r w:rsidR="009B5245">
            <w:rPr>
              <w:color w:val="auto"/>
              <w:szCs w:val="28"/>
            </w:rPr>
            <w:t>.</w:t>
          </w:r>
          <w:r w:rsidR="00B11B7F" w:rsidRPr="009B5245">
            <w:rPr>
              <w:color w:val="auto"/>
              <w:szCs w:val="28"/>
            </w:rPr>
            <w:t>……</w:t>
          </w:r>
          <w:r w:rsidRPr="009B5245">
            <w:rPr>
              <w:color w:val="auto"/>
              <w:szCs w:val="28"/>
            </w:rPr>
            <w:t>7</w:t>
          </w:r>
        </w:p>
        <w:p w14:paraId="7382B2B1" w14:textId="77777777" w:rsidR="00B11B7F" w:rsidRPr="009B5245" w:rsidRDefault="00B11B7F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</w:p>
        <w:p w14:paraId="780E276F" w14:textId="22C58C3D" w:rsidR="00B11B7F" w:rsidRPr="009B5245" w:rsidRDefault="00891FFF" w:rsidP="009B5245">
          <w:pPr>
            <w:pStyle w:val="ConsPlusTitle"/>
            <w:ind w:left="426"/>
            <w:jc w:val="both"/>
            <w:outlineLvl w:val="2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6.1. Подготовительный этап аудита в сфере закупок</w:t>
          </w:r>
          <w:r w:rsidR="009B5245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 …..………</w:t>
          </w:r>
          <w:r w:rsidR="007B5E3F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        </w:t>
          </w:r>
          <w:r w:rsidR="009B5245">
            <w:rPr>
              <w:rFonts w:ascii="Times New Roman" w:hAnsi="Times New Roman" w:cs="Times New Roman"/>
              <w:b w:val="0"/>
              <w:sz w:val="28"/>
              <w:szCs w:val="28"/>
            </w:rPr>
            <w:t>.…</w:t>
          </w:r>
          <w:r w:rsidR="007B5E3F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 </w:t>
          </w:r>
          <w:r w:rsidR="00B11B7F"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..</w:t>
          </w:r>
          <w:r w:rsidRPr="009B5245">
            <w:rPr>
              <w:rFonts w:ascii="Times New Roman" w:hAnsi="Times New Roman" w:cs="Times New Roman"/>
              <w:b w:val="0"/>
              <w:sz w:val="28"/>
              <w:szCs w:val="28"/>
            </w:rPr>
            <w:t>7</w:t>
          </w:r>
        </w:p>
        <w:p w14:paraId="520BC655" w14:textId="77777777" w:rsidR="00B11B7F" w:rsidRPr="009B5245" w:rsidRDefault="00B11B7F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</w:p>
        <w:p w14:paraId="28C49235" w14:textId="422319B2" w:rsidR="00B11B7F" w:rsidRDefault="00891FFF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>6.2.</w:t>
          </w:r>
          <w:r w:rsidR="001D2ECF" w:rsidRPr="009B5245">
            <w:rPr>
              <w:color w:val="auto"/>
              <w:szCs w:val="28"/>
            </w:rPr>
            <w:t xml:space="preserve"> </w:t>
          </w:r>
          <w:r w:rsidRPr="009B5245">
            <w:rPr>
              <w:szCs w:val="28"/>
            </w:rPr>
            <w:t>Основной этап аудита в сфере закупок</w:t>
          </w:r>
          <w:r w:rsidRPr="009B5245">
            <w:rPr>
              <w:color w:val="auto"/>
              <w:szCs w:val="28"/>
            </w:rPr>
            <w:t xml:space="preserve"> </w:t>
          </w:r>
          <w:r w:rsidR="00B11B7F" w:rsidRPr="009B5245">
            <w:rPr>
              <w:color w:val="auto"/>
              <w:szCs w:val="28"/>
            </w:rPr>
            <w:t>……</w:t>
          </w:r>
          <w:r w:rsidR="009B5245">
            <w:rPr>
              <w:color w:val="auto"/>
              <w:szCs w:val="28"/>
            </w:rPr>
            <w:t>……………..</w:t>
          </w:r>
          <w:r w:rsidR="007B5E3F">
            <w:rPr>
              <w:color w:val="auto"/>
              <w:szCs w:val="28"/>
            </w:rPr>
            <w:t xml:space="preserve">         </w:t>
          </w:r>
          <w:r w:rsidR="00B11B7F" w:rsidRPr="009B5245">
            <w:rPr>
              <w:color w:val="auto"/>
              <w:szCs w:val="28"/>
            </w:rPr>
            <w:t>……</w:t>
          </w:r>
          <w:r w:rsidR="009B5245">
            <w:rPr>
              <w:color w:val="auto"/>
              <w:szCs w:val="28"/>
            </w:rPr>
            <w:t>.</w:t>
          </w:r>
          <w:r w:rsidR="00B11B7F" w:rsidRPr="009B5245">
            <w:rPr>
              <w:color w:val="auto"/>
              <w:szCs w:val="28"/>
            </w:rPr>
            <w:t>.</w:t>
          </w:r>
          <w:r w:rsidRPr="009B5245">
            <w:rPr>
              <w:color w:val="auto"/>
              <w:szCs w:val="28"/>
            </w:rPr>
            <w:t>9</w:t>
          </w:r>
        </w:p>
        <w:p w14:paraId="4DD23398" w14:textId="77777777" w:rsidR="009B5245" w:rsidRPr="009B5245" w:rsidRDefault="009B5245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</w:p>
        <w:p w14:paraId="73D9A962" w14:textId="1106678F" w:rsidR="00891FFF" w:rsidRDefault="00891FFF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>6.3. Заключительный этап аудита в сфере закупок</w:t>
          </w:r>
          <w:r w:rsidR="009B5245">
            <w:rPr>
              <w:color w:val="auto"/>
              <w:szCs w:val="28"/>
            </w:rPr>
            <w:t xml:space="preserve"> </w:t>
          </w:r>
          <w:r w:rsidRPr="009B5245">
            <w:rPr>
              <w:color w:val="auto"/>
              <w:szCs w:val="28"/>
            </w:rPr>
            <w:t>…</w:t>
          </w:r>
          <w:r w:rsidR="009B5245">
            <w:rPr>
              <w:color w:val="auto"/>
              <w:szCs w:val="28"/>
            </w:rPr>
            <w:t>.</w:t>
          </w:r>
          <w:r w:rsidRPr="009B5245">
            <w:rPr>
              <w:color w:val="auto"/>
              <w:szCs w:val="28"/>
            </w:rPr>
            <w:t>…………</w:t>
          </w:r>
          <w:r w:rsidR="009B5245">
            <w:rPr>
              <w:color w:val="auto"/>
              <w:szCs w:val="28"/>
            </w:rPr>
            <w:t>.</w:t>
          </w:r>
          <w:r w:rsidR="007B5E3F">
            <w:rPr>
              <w:color w:val="auto"/>
              <w:szCs w:val="28"/>
            </w:rPr>
            <w:t xml:space="preserve">         </w:t>
          </w:r>
          <w:r w:rsidRPr="009B5245">
            <w:rPr>
              <w:color w:val="auto"/>
              <w:szCs w:val="28"/>
            </w:rPr>
            <w:t>…15</w:t>
          </w:r>
        </w:p>
        <w:p w14:paraId="1A6ADCA0" w14:textId="77777777" w:rsidR="009B5245" w:rsidRPr="009B5245" w:rsidRDefault="009B5245" w:rsidP="009B5245">
          <w:pPr>
            <w:spacing w:after="0" w:line="240" w:lineRule="auto"/>
            <w:ind w:left="426" w:firstLine="0"/>
            <w:rPr>
              <w:color w:val="auto"/>
              <w:szCs w:val="28"/>
            </w:rPr>
          </w:pPr>
        </w:p>
        <w:p w14:paraId="08FD8475" w14:textId="7EFBD0EB" w:rsidR="00891FFF" w:rsidRPr="009B5245" w:rsidRDefault="00891FF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  <w:r w:rsidRPr="009B5245">
            <w:rPr>
              <w:color w:val="auto"/>
              <w:szCs w:val="28"/>
            </w:rPr>
            <w:t xml:space="preserve">7. </w:t>
          </w:r>
          <w:r w:rsidRPr="009B5245">
            <w:rPr>
              <w:szCs w:val="28"/>
            </w:rPr>
            <w:t>Формирование и размещение обобщенной информации о результатах</w:t>
          </w:r>
          <w:r w:rsidR="00876EC3">
            <w:rPr>
              <w:szCs w:val="28"/>
            </w:rPr>
            <w:br/>
          </w:r>
          <w:r w:rsidRPr="009B5245">
            <w:rPr>
              <w:szCs w:val="28"/>
            </w:rPr>
            <w:t xml:space="preserve"> аудита в сфере закупок в единой информационной системе в сфере закупок</w:t>
          </w:r>
          <w:r w:rsidR="00876EC3">
            <w:rPr>
              <w:szCs w:val="28"/>
            </w:rPr>
            <w:t xml:space="preserve"> - </w:t>
          </w:r>
          <w:r w:rsidRPr="009B5245">
            <w:rPr>
              <w:szCs w:val="28"/>
            </w:rPr>
            <w:t xml:space="preserve">16 </w:t>
          </w:r>
        </w:p>
        <w:p w14:paraId="1829C13D" w14:textId="77777777" w:rsidR="00B11B7F" w:rsidRPr="009B5245" w:rsidRDefault="00B11B7F" w:rsidP="00B11B7F">
          <w:pPr>
            <w:spacing w:after="0" w:line="240" w:lineRule="auto"/>
            <w:ind w:firstLine="0"/>
            <w:rPr>
              <w:color w:val="auto"/>
              <w:szCs w:val="28"/>
            </w:rPr>
          </w:pPr>
        </w:p>
        <w:p w14:paraId="14E70DAA" w14:textId="03876D5D" w:rsidR="00B11B7F" w:rsidRPr="009B5245" w:rsidRDefault="00B11B7F" w:rsidP="001D2ECF">
          <w:pPr>
            <w:spacing w:after="0" w:line="240" w:lineRule="auto"/>
            <w:ind w:firstLine="0"/>
            <w:jc w:val="left"/>
            <w:rPr>
              <w:szCs w:val="28"/>
            </w:rPr>
          </w:pPr>
          <w:r w:rsidRPr="009B5245">
            <w:rPr>
              <w:color w:val="auto"/>
              <w:szCs w:val="28"/>
            </w:rPr>
            <w:t>8.</w:t>
          </w:r>
          <w:r w:rsidR="001D2ECF" w:rsidRPr="009B5245">
            <w:rPr>
              <w:color w:val="auto"/>
              <w:szCs w:val="28"/>
            </w:rPr>
            <w:t xml:space="preserve"> </w:t>
          </w:r>
          <w:r w:rsidR="00891FFF" w:rsidRPr="009B5245">
            <w:rPr>
              <w:szCs w:val="28"/>
            </w:rPr>
            <w:t>Контроль реализации результатов мероприятий с применением аудита в сфере закупок</w:t>
          </w:r>
          <w:r w:rsidR="00891FFF" w:rsidRPr="009B5245">
            <w:rPr>
              <w:color w:val="auto"/>
              <w:szCs w:val="28"/>
            </w:rPr>
            <w:t xml:space="preserve"> </w:t>
          </w:r>
          <w:r w:rsidR="00D01BC0" w:rsidRPr="009B5245">
            <w:rPr>
              <w:color w:val="auto"/>
              <w:szCs w:val="28"/>
            </w:rPr>
            <w:t>………</w:t>
          </w:r>
          <w:r w:rsidR="009B5245">
            <w:rPr>
              <w:color w:val="auto"/>
              <w:szCs w:val="28"/>
            </w:rPr>
            <w:t>………………………………...</w:t>
          </w:r>
          <w:r w:rsidR="00D01BC0" w:rsidRPr="009B5245">
            <w:rPr>
              <w:color w:val="auto"/>
              <w:szCs w:val="28"/>
            </w:rPr>
            <w:t>……………………………</w:t>
          </w:r>
          <w:r w:rsidR="009B5245">
            <w:rPr>
              <w:color w:val="auto"/>
              <w:szCs w:val="28"/>
            </w:rPr>
            <w:t xml:space="preserve"> </w:t>
          </w:r>
          <w:r w:rsidR="00D01BC0" w:rsidRPr="009B5245">
            <w:rPr>
              <w:color w:val="auto"/>
              <w:szCs w:val="28"/>
            </w:rPr>
            <w:t>1</w:t>
          </w:r>
          <w:r w:rsidR="00891FFF" w:rsidRPr="009B5245">
            <w:rPr>
              <w:color w:val="auto"/>
              <w:szCs w:val="28"/>
            </w:rPr>
            <w:t>7</w:t>
          </w:r>
        </w:p>
        <w:p w14:paraId="7F03F7B0" w14:textId="77777777" w:rsidR="00843079" w:rsidRPr="009B5245" w:rsidRDefault="00000000" w:rsidP="00B11B7F">
          <w:pPr>
            <w:spacing w:after="0" w:line="240" w:lineRule="auto"/>
            <w:rPr>
              <w:color w:val="auto"/>
              <w:szCs w:val="28"/>
              <w:highlight w:val="yellow"/>
            </w:rPr>
          </w:pPr>
        </w:p>
      </w:sdtContent>
    </w:sdt>
    <w:p w14:paraId="56421F56" w14:textId="77777777" w:rsidR="005A3D7D" w:rsidRDefault="001C52F9" w:rsidP="00B11B7F">
      <w:pPr>
        <w:spacing w:after="0" w:line="240" w:lineRule="auto"/>
        <w:ind w:right="0" w:firstLine="0"/>
        <w:rPr>
          <w:szCs w:val="28"/>
          <w:highlight w:val="yellow"/>
        </w:rPr>
      </w:pPr>
      <w:r w:rsidRPr="00431736">
        <w:rPr>
          <w:szCs w:val="28"/>
          <w:highlight w:val="yellow"/>
        </w:rPr>
        <w:t xml:space="preserve"> </w:t>
      </w:r>
    </w:p>
    <w:p w14:paraId="76B2238A" w14:textId="129955B1" w:rsidR="00891FFF" w:rsidRDefault="009B5245" w:rsidP="00B11B7F">
      <w:pPr>
        <w:spacing w:after="0" w:line="240" w:lineRule="auto"/>
        <w:ind w:right="0" w:firstLine="0"/>
        <w:rPr>
          <w:b/>
          <w:bCs/>
          <w:szCs w:val="28"/>
        </w:rPr>
      </w:pPr>
      <w:r w:rsidRPr="009B5245">
        <w:rPr>
          <w:b/>
          <w:bCs/>
          <w:szCs w:val="28"/>
        </w:rPr>
        <w:t xml:space="preserve">Приложения </w:t>
      </w:r>
    </w:p>
    <w:p w14:paraId="21AC5B95" w14:textId="77777777" w:rsidR="009B5245" w:rsidRPr="009B5245" w:rsidRDefault="009B5245" w:rsidP="00B11B7F">
      <w:pPr>
        <w:spacing w:after="0" w:line="240" w:lineRule="auto"/>
        <w:ind w:right="0" w:firstLine="0"/>
        <w:rPr>
          <w:b/>
          <w:bCs/>
          <w:szCs w:val="28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621"/>
      </w:tblGrid>
      <w:tr w:rsidR="00891FFF" w14:paraId="69E52680" w14:textId="77777777" w:rsidTr="009B5245">
        <w:tc>
          <w:tcPr>
            <w:tcW w:w="2376" w:type="dxa"/>
          </w:tcPr>
          <w:p w14:paraId="7E0C24EA" w14:textId="6EBC887E" w:rsidR="00891FFF" w:rsidRPr="00891FFF" w:rsidRDefault="00891FFF" w:rsidP="00B11B7F">
            <w:pPr>
              <w:spacing w:after="0" w:line="240" w:lineRule="auto"/>
              <w:ind w:right="0" w:firstLine="0"/>
              <w:rPr>
                <w:szCs w:val="28"/>
              </w:rPr>
            </w:pPr>
            <w:r w:rsidRPr="00891FFF">
              <w:rPr>
                <w:szCs w:val="28"/>
              </w:rPr>
              <w:t>Приложение № 1</w:t>
            </w:r>
          </w:p>
        </w:tc>
        <w:tc>
          <w:tcPr>
            <w:tcW w:w="7621" w:type="dxa"/>
          </w:tcPr>
          <w:p w14:paraId="3AB60C83" w14:textId="77777777" w:rsidR="00891FFF" w:rsidRDefault="00891FFF" w:rsidP="00891FFF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B5245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Перечень источников информации для проведения аудита в сфере закупок товаров, работ и услуг</w:t>
            </w:r>
          </w:p>
          <w:p w14:paraId="32F130AD" w14:textId="0AC694EF" w:rsidR="009B5245" w:rsidRPr="009B5245" w:rsidRDefault="009B5245" w:rsidP="00891FFF">
            <w:pPr>
              <w:pStyle w:val="ConsPlusTitle"/>
              <w:rPr>
                <w:b w:val="0"/>
                <w:bCs/>
                <w:szCs w:val="28"/>
                <w:highlight w:val="yellow"/>
              </w:rPr>
            </w:pPr>
          </w:p>
        </w:tc>
      </w:tr>
      <w:tr w:rsidR="00891FFF" w14:paraId="050D213E" w14:textId="77777777" w:rsidTr="009B5245">
        <w:tc>
          <w:tcPr>
            <w:tcW w:w="2376" w:type="dxa"/>
          </w:tcPr>
          <w:p w14:paraId="1702EB8C" w14:textId="479E281E" w:rsidR="00891FFF" w:rsidRPr="00891FFF" w:rsidRDefault="00891FFF" w:rsidP="00891FFF">
            <w:pPr>
              <w:spacing w:after="0" w:line="240" w:lineRule="auto"/>
              <w:ind w:right="0" w:firstLine="0"/>
              <w:rPr>
                <w:szCs w:val="28"/>
              </w:rPr>
            </w:pPr>
            <w:r w:rsidRPr="00891FFF">
              <w:rPr>
                <w:szCs w:val="28"/>
              </w:rPr>
              <w:t>Приложение № 2</w:t>
            </w:r>
          </w:p>
        </w:tc>
        <w:tc>
          <w:tcPr>
            <w:tcW w:w="7621" w:type="dxa"/>
          </w:tcPr>
          <w:p w14:paraId="3C4AC4E2" w14:textId="77777777" w:rsidR="00891FFF" w:rsidRDefault="00891FFF" w:rsidP="00891FFF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B5245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Перечень основных рисков в сфере закупок товаров, работ, услуг</w:t>
            </w:r>
          </w:p>
          <w:p w14:paraId="661314AD" w14:textId="00CB28F0" w:rsidR="009B5245" w:rsidRPr="009B5245" w:rsidRDefault="009B5245" w:rsidP="00891FFF">
            <w:pPr>
              <w:pStyle w:val="ConsPlusTitle"/>
              <w:rPr>
                <w:b w:val="0"/>
                <w:bCs/>
                <w:szCs w:val="28"/>
                <w:highlight w:val="yellow"/>
              </w:rPr>
            </w:pPr>
          </w:p>
        </w:tc>
      </w:tr>
      <w:tr w:rsidR="00891FFF" w14:paraId="0F923E13" w14:textId="77777777" w:rsidTr="009B5245">
        <w:tc>
          <w:tcPr>
            <w:tcW w:w="2376" w:type="dxa"/>
          </w:tcPr>
          <w:p w14:paraId="63C10CAE" w14:textId="57F6DE74" w:rsidR="00891FFF" w:rsidRPr="00891FFF" w:rsidRDefault="00891FFF" w:rsidP="00891FFF">
            <w:pPr>
              <w:spacing w:after="0" w:line="240" w:lineRule="auto"/>
              <w:ind w:right="0" w:firstLine="0"/>
              <w:rPr>
                <w:szCs w:val="28"/>
              </w:rPr>
            </w:pPr>
            <w:r w:rsidRPr="00891FFF">
              <w:rPr>
                <w:szCs w:val="28"/>
              </w:rPr>
              <w:t>Приложение № 3</w:t>
            </w:r>
          </w:p>
        </w:tc>
        <w:tc>
          <w:tcPr>
            <w:tcW w:w="7621" w:type="dxa"/>
          </w:tcPr>
          <w:p w14:paraId="2F035680" w14:textId="77777777" w:rsidR="00891FFF" w:rsidRDefault="00891FFF" w:rsidP="00891FFF">
            <w:pPr>
              <w:spacing w:after="0" w:line="240" w:lineRule="auto"/>
              <w:ind w:right="0" w:firstLine="0"/>
              <w:rPr>
                <w:bCs/>
                <w:szCs w:val="28"/>
              </w:rPr>
            </w:pPr>
            <w:r w:rsidRPr="009B5245">
              <w:rPr>
                <w:bCs/>
                <w:szCs w:val="28"/>
              </w:rPr>
              <w:t>Перечень примерных процедур, которые могут быть рассмотрены в ходе аудита в сфере закупок на соответствие предмета аудита в сфере закупок положениям законодательства о контрактной системе в сфере закупок</w:t>
            </w:r>
          </w:p>
          <w:p w14:paraId="00106228" w14:textId="2220E873" w:rsidR="009B5245" w:rsidRPr="009B5245" w:rsidRDefault="009B5245" w:rsidP="00891FFF">
            <w:pPr>
              <w:spacing w:after="0" w:line="240" w:lineRule="auto"/>
              <w:ind w:right="0" w:firstLine="0"/>
              <w:rPr>
                <w:bCs/>
                <w:szCs w:val="28"/>
                <w:highlight w:val="yellow"/>
              </w:rPr>
            </w:pPr>
          </w:p>
        </w:tc>
      </w:tr>
      <w:tr w:rsidR="00891FFF" w14:paraId="49A9E27C" w14:textId="77777777" w:rsidTr="009B5245">
        <w:tc>
          <w:tcPr>
            <w:tcW w:w="2376" w:type="dxa"/>
          </w:tcPr>
          <w:p w14:paraId="78641274" w14:textId="7AAD1F52" w:rsidR="00891FFF" w:rsidRPr="009B5245" w:rsidRDefault="00891FFF" w:rsidP="00891FFF">
            <w:pPr>
              <w:spacing w:after="0" w:line="240" w:lineRule="auto"/>
              <w:ind w:right="0" w:firstLine="0"/>
              <w:rPr>
                <w:szCs w:val="28"/>
              </w:rPr>
            </w:pPr>
            <w:r w:rsidRPr="009B5245">
              <w:rPr>
                <w:szCs w:val="28"/>
              </w:rPr>
              <w:t xml:space="preserve">Приложение № </w:t>
            </w:r>
            <w:r w:rsidR="009B5245" w:rsidRPr="009B5245">
              <w:rPr>
                <w:szCs w:val="28"/>
              </w:rPr>
              <w:t>4</w:t>
            </w:r>
          </w:p>
        </w:tc>
        <w:tc>
          <w:tcPr>
            <w:tcW w:w="7621" w:type="dxa"/>
          </w:tcPr>
          <w:p w14:paraId="3224D270" w14:textId="37EEDA52" w:rsidR="00891FFF" w:rsidRPr="009B5245" w:rsidRDefault="009B5245" w:rsidP="009B5245">
            <w:pPr>
              <w:spacing w:after="0" w:line="240" w:lineRule="auto"/>
              <w:ind w:right="85" w:firstLine="0"/>
              <w:rPr>
                <w:bCs/>
                <w:szCs w:val="28"/>
                <w:highlight w:val="yellow"/>
              </w:rPr>
            </w:pPr>
            <w:r w:rsidRPr="009B5245">
              <w:rPr>
                <w:bCs/>
                <w:szCs w:val="28"/>
              </w:rPr>
              <w:t>Примерная структура представления данных о результатах аудита в сфере закупок для подготовки обобщенной информации</w:t>
            </w:r>
          </w:p>
        </w:tc>
      </w:tr>
    </w:tbl>
    <w:p w14:paraId="48712AE7" w14:textId="77777777" w:rsidR="00891FFF" w:rsidRDefault="00891FFF" w:rsidP="00B11B7F">
      <w:pPr>
        <w:spacing w:after="0" w:line="240" w:lineRule="auto"/>
        <w:ind w:right="0" w:firstLine="0"/>
        <w:rPr>
          <w:szCs w:val="28"/>
          <w:highlight w:val="yellow"/>
        </w:rPr>
      </w:pPr>
    </w:p>
    <w:p w14:paraId="4B60E877" w14:textId="77777777" w:rsidR="00891FFF" w:rsidRPr="00431736" w:rsidRDefault="00891FFF" w:rsidP="00B11B7F">
      <w:pPr>
        <w:spacing w:after="0" w:line="240" w:lineRule="auto"/>
        <w:ind w:right="0" w:firstLine="0"/>
        <w:rPr>
          <w:szCs w:val="28"/>
          <w:highlight w:val="yellow"/>
        </w:rPr>
      </w:pPr>
    </w:p>
    <w:p w14:paraId="1A52E8DA" w14:textId="165E5A10" w:rsidR="00BB03B9" w:rsidRPr="00F43F80" w:rsidRDefault="00B641EB" w:rsidP="00B641EB">
      <w:pPr>
        <w:pStyle w:val="a5"/>
        <w:widowControl w:val="0"/>
        <w:spacing w:after="0" w:line="240" w:lineRule="auto"/>
        <w:ind w:left="709" w:right="0" w:firstLine="0"/>
        <w:jc w:val="center"/>
        <w:rPr>
          <w:rFonts w:eastAsiaTheme="minorEastAsia"/>
          <w:b/>
          <w:color w:val="auto"/>
          <w:szCs w:val="28"/>
        </w:rPr>
      </w:pPr>
      <w:r>
        <w:rPr>
          <w:rFonts w:eastAsiaTheme="minorEastAsia"/>
          <w:b/>
          <w:color w:val="auto"/>
          <w:szCs w:val="28"/>
        </w:rPr>
        <w:lastRenderedPageBreak/>
        <w:t xml:space="preserve">1. </w:t>
      </w:r>
      <w:r w:rsidR="00BA51F9" w:rsidRPr="00F43F80">
        <w:rPr>
          <w:rFonts w:eastAsiaTheme="minorEastAsia"/>
          <w:b/>
          <w:color w:val="auto"/>
          <w:szCs w:val="28"/>
        </w:rPr>
        <w:t>Общие положения</w:t>
      </w:r>
    </w:p>
    <w:p w14:paraId="267C8E4C" w14:textId="77777777" w:rsidR="00894A7C" w:rsidRDefault="00894A7C" w:rsidP="006E6A72">
      <w:pPr>
        <w:widowControl w:val="0"/>
        <w:spacing w:after="0" w:line="240" w:lineRule="auto"/>
        <w:ind w:right="0" w:firstLine="709"/>
        <w:contextualSpacing/>
        <w:rPr>
          <w:rFonts w:eastAsiaTheme="minorEastAsia"/>
          <w:color w:val="auto"/>
          <w:szCs w:val="28"/>
        </w:rPr>
      </w:pPr>
    </w:p>
    <w:p w14:paraId="60CD6482" w14:textId="78B3725E" w:rsidR="006E6A72" w:rsidRPr="006E6A72" w:rsidRDefault="006E6A72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6E6A72">
        <w:rPr>
          <w:rFonts w:eastAsiaTheme="minorEastAsia"/>
          <w:color w:val="auto"/>
          <w:szCs w:val="28"/>
        </w:rPr>
        <w:t xml:space="preserve">1.1. </w:t>
      </w:r>
      <w:r w:rsidR="007745E5">
        <w:rPr>
          <w:rFonts w:eastAsiaTheme="minorEastAsia"/>
          <w:color w:val="auto"/>
          <w:szCs w:val="28"/>
        </w:rPr>
        <w:t xml:space="preserve">Стандарт внешнего государственного контроля </w:t>
      </w:r>
      <w:r w:rsidRPr="006E6A72">
        <w:rPr>
          <w:rFonts w:eastAsiaTheme="minorEastAsia"/>
          <w:color w:val="auto"/>
          <w:szCs w:val="28"/>
        </w:rPr>
        <w:t xml:space="preserve">по проведению аудита в сфере закупок товаров, работ и услуг (далее - </w:t>
      </w:r>
      <w:r w:rsidR="007745E5">
        <w:rPr>
          <w:rFonts w:eastAsiaTheme="minorEastAsia"/>
          <w:color w:val="auto"/>
          <w:szCs w:val="28"/>
        </w:rPr>
        <w:t>Стандарт</w:t>
      </w:r>
      <w:r w:rsidRPr="006E6A72">
        <w:rPr>
          <w:rFonts w:eastAsiaTheme="minorEastAsia"/>
          <w:color w:val="auto"/>
          <w:szCs w:val="28"/>
        </w:rPr>
        <w:t>) разработан в целях методического обеспечения реализации задач, функций и полномочий Счетной палаты Р</w:t>
      </w:r>
      <w:r>
        <w:rPr>
          <w:rFonts w:eastAsiaTheme="minorEastAsia"/>
          <w:color w:val="auto"/>
          <w:szCs w:val="28"/>
        </w:rPr>
        <w:t xml:space="preserve">еспублики Дагестан </w:t>
      </w:r>
      <w:r w:rsidRPr="006E6A72">
        <w:rPr>
          <w:rFonts w:eastAsiaTheme="minorEastAsia"/>
          <w:color w:val="auto"/>
          <w:szCs w:val="28"/>
        </w:rPr>
        <w:t xml:space="preserve">(далее - Счетная палата) по проведению аудита в сфере закупок товаров, работ и услуг, осуществляемых объектами аудита (контроля) (далее соответственно - аудит в сфере закупок, объекты аудита), предусмотренных </w:t>
      </w:r>
      <w:r w:rsidR="00894A7C">
        <w:rPr>
          <w:rFonts w:eastAsiaTheme="minorEastAsia"/>
          <w:color w:val="auto"/>
          <w:szCs w:val="28"/>
        </w:rPr>
        <w:t>с</w:t>
      </w:r>
      <w:r w:rsidR="00894A7C" w:rsidRPr="00894A7C">
        <w:rPr>
          <w:rFonts w:eastAsiaTheme="minorEastAsia"/>
          <w:color w:val="auto"/>
          <w:szCs w:val="28"/>
        </w:rPr>
        <w:t>татьей 9 Федерального закона от 07 февраля 2011 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 (далее – Федеральный закон № 6-ФЗ), статьей 8 Закона Республики Дагестан от 15</w:t>
      </w:r>
      <w:r w:rsidR="00894A7C">
        <w:rPr>
          <w:rFonts w:eastAsiaTheme="minorEastAsia"/>
          <w:color w:val="auto"/>
          <w:szCs w:val="28"/>
        </w:rPr>
        <w:t xml:space="preserve"> ноября </w:t>
      </w:r>
      <w:r w:rsidR="00894A7C" w:rsidRPr="00894A7C">
        <w:rPr>
          <w:rFonts w:eastAsiaTheme="minorEastAsia"/>
          <w:color w:val="auto"/>
          <w:szCs w:val="28"/>
        </w:rPr>
        <w:t>2011</w:t>
      </w:r>
      <w:r w:rsidR="00894A7C">
        <w:rPr>
          <w:rFonts w:eastAsiaTheme="minorEastAsia"/>
          <w:color w:val="auto"/>
          <w:szCs w:val="28"/>
        </w:rPr>
        <w:t xml:space="preserve"> г.</w:t>
      </w:r>
      <w:r w:rsidR="00894A7C" w:rsidRPr="00894A7C">
        <w:rPr>
          <w:rFonts w:eastAsiaTheme="minorEastAsia"/>
          <w:color w:val="auto"/>
          <w:szCs w:val="28"/>
        </w:rPr>
        <w:t xml:space="preserve"> </w:t>
      </w:r>
      <w:r w:rsidR="00894A7C">
        <w:rPr>
          <w:rFonts w:eastAsiaTheme="minorEastAsia"/>
          <w:color w:val="auto"/>
          <w:szCs w:val="28"/>
        </w:rPr>
        <w:t>№</w:t>
      </w:r>
      <w:r w:rsidR="00894A7C" w:rsidRPr="00894A7C">
        <w:rPr>
          <w:rFonts w:eastAsiaTheme="minorEastAsia"/>
          <w:color w:val="auto"/>
          <w:szCs w:val="28"/>
        </w:rPr>
        <w:t xml:space="preserve"> 72 </w:t>
      </w:r>
      <w:r w:rsidR="00894A7C">
        <w:rPr>
          <w:rFonts w:eastAsiaTheme="minorEastAsia"/>
          <w:color w:val="auto"/>
          <w:szCs w:val="28"/>
        </w:rPr>
        <w:t>«</w:t>
      </w:r>
      <w:r w:rsidR="00894A7C" w:rsidRPr="00894A7C">
        <w:rPr>
          <w:rFonts w:eastAsiaTheme="minorEastAsia"/>
          <w:color w:val="auto"/>
          <w:szCs w:val="28"/>
        </w:rPr>
        <w:t>О Счетной палате Республики Дагестан и некоторых вопросах деятельности контрольно-счетных органов муниципальных образований</w:t>
      </w:r>
      <w:r w:rsidR="00894A7C">
        <w:rPr>
          <w:rFonts w:eastAsiaTheme="minorEastAsia"/>
          <w:color w:val="auto"/>
          <w:szCs w:val="28"/>
        </w:rPr>
        <w:t>» (далее Закон Республики Дагестан № 72)</w:t>
      </w:r>
      <w:r w:rsidR="00894A7C" w:rsidRPr="00894A7C">
        <w:rPr>
          <w:rFonts w:eastAsiaTheme="minorEastAsia"/>
          <w:color w:val="auto"/>
          <w:szCs w:val="28"/>
        </w:rPr>
        <w:t xml:space="preserve"> </w:t>
      </w:r>
      <w:r w:rsidRPr="006E6A72">
        <w:rPr>
          <w:rFonts w:eastAsiaTheme="minorEastAsia"/>
          <w:color w:val="auto"/>
          <w:szCs w:val="28"/>
        </w:rPr>
        <w:t>и</w:t>
      </w:r>
      <w:r w:rsidR="00894A7C">
        <w:rPr>
          <w:rFonts w:eastAsiaTheme="minorEastAsia"/>
          <w:color w:val="auto"/>
          <w:szCs w:val="28"/>
        </w:rPr>
        <w:t xml:space="preserve"> статьей </w:t>
      </w:r>
      <w:r w:rsidR="00F8787D">
        <w:rPr>
          <w:rFonts w:eastAsiaTheme="minorEastAsia"/>
          <w:color w:val="auto"/>
          <w:szCs w:val="28"/>
        </w:rPr>
        <w:t xml:space="preserve">98 </w:t>
      </w:r>
      <w:r w:rsidRPr="006E6A72">
        <w:rPr>
          <w:rFonts w:eastAsiaTheme="minorEastAsia"/>
          <w:color w:val="auto"/>
          <w:szCs w:val="28"/>
        </w:rPr>
        <w:t xml:space="preserve">Федерального закона от </w:t>
      </w:r>
      <w:r w:rsidR="00F8787D">
        <w:rPr>
          <w:rFonts w:eastAsiaTheme="minorEastAsia"/>
          <w:color w:val="auto"/>
          <w:szCs w:val="28"/>
        </w:rPr>
        <w:t>0</w:t>
      </w:r>
      <w:r w:rsidRPr="006E6A72">
        <w:rPr>
          <w:rFonts w:eastAsiaTheme="minorEastAsia"/>
          <w:color w:val="auto"/>
          <w:szCs w:val="28"/>
        </w:rPr>
        <w:t xml:space="preserve">5 апреля 2013 г. </w:t>
      </w:r>
      <w:r w:rsidR="00894A7C">
        <w:rPr>
          <w:rFonts w:eastAsiaTheme="minorEastAsia"/>
          <w:color w:val="auto"/>
          <w:szCs w:val="28"/>
        </w:rPr>
        <w:t>№</w:t>
      </w:r>
      <w:r w:rsidRPr="006E6A72">
        <w:rPr>
          <w:rFonts w:eastAsiaTheme="minorEastAsia"/>
          <w:color w:val="auto"/>
          <w:szCs w:val="28"/>
        </w:rPr>
        <w:t xml:space="preserve"> 44-ФЗ </w:t>
      </w:r>
      <w:r w:rsidR="00894A7C">
        <w:rPr>
          <w:rFonts w:eastAsiaTheme="minorEastAsia"/>
          <w:color w:val="auto"/>
          <w:szCs w:val="28"/>
        </w:rPr>
        <w:t>«</w:t>
      </w:r>
      <w:r w:rsidRPr="006E6A72">
        <w:rPr>
          <w:rFonts w:eastAsiaTheme="minorEastAsia"/>
          <w:color w:val="auto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94A7C">
        <w:rPr>
          <w:rFonts w:eastAsiaTheme="minorEastAsia"/>
          <w:color w:val="auto"/>
          <w:szCs w:val="28"/>
        </w:rPr>
        <w:t>»</w:t>
      </w:r>
      <w:r w:rsidRPr="006E6A72">
        <w:rPr>
          <w:rFonts w:eastAsiaTheme="minorEastAsia"/>
          <w:color w:val="auto"/>
          <w:szCs w:val="28"/>
        </w:rPr>
        <w:t xml:space="preserve"> (далее - Федеральный закон </w:t>
      </w:r>
      <w:r w:rsidR="00894A7C">
        <w:rPr>
          <w:rFonts w:eastAsiaTheme="minorEastAsia"/>
          <w:color w:val="auto"/>
          <w:szCs w:val="28"/>
        </w:rPr>
        <w:t xml:space="preserve">№ </w:t>
      </w:r>
      <w:r w:rsidRPr="006E6A72">
        <w:rPr>
          <w:rFonts w:eastAsiaTheme="minorEastAsia"/>
          <w:color w:val="auto"/>
          <w:szCs w:val="28"/>
        </w:rPr>
        <w:t>44-ФЗ).</w:t>
      </w:r>
    </w:p>
    <w:p w14:paraId="30584542" w14:textId="0790AF74" w:rsidR="00F8787D" w:rsidRPr="00F8787D" w:rsidRDefault="006E6A72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6E6A72">
        <w:rPr>
          <w:rFonts w:eastAsiaTheme="minorEastAsia"/>
          <w:color w:val="auto"/>
          <w:szCs w:val="28"/>
        </w:rPr>
        <w:t xml:space="preserve">1.2. </w:t>
      </w:r>
      <w:r w:rsidR="00751613">
        <w:rPr>
          <w:rFonts w:eastAsiaTheme="minorEastAsia"/>
          <w:color w:val="auto"/>
          <w:szCs w:val="28"/>
        </w:rPr>
        <w:t xml:space="preserve">Стандарт </w:t>
      </w:r>
      <w:r w:rsidRPr="006E6A72">
        <w:rPr>
          <w:rFonts w:eastAsiaTheme="minorEastAsia"/>
          <w:color w:val="auto"/>
          <w:szCs w:val="28"/>
        </w:rPr>
        <w:t xml:space="preserve">разработан с учетом положений </w:t>
      </w:r>
      <w:r w:rsidR="001343CD" w:rsidRPr="00894A7C">
        <w:rPr>
          <w:rFonts w:eastAsiaTheme="minorEastAsia"/>
          <w:color w:val="auto"/>
          <w:szCs w:val="28"/>
        </w:rPr>
        <w:t>Федеральн</w:t>
      </w:r>
      <w:r w:rsidR="001343CD">
        <w:rPr>
          <w:rFonts w:eastAsiaTheme="minorEastAsia"/>
          <w:color w:val="auto"/>
          <w:szCs w:val="28"/>
        </w:rPr>
        <w:t xml:space="preserve">ого </w:t>
      </w:r>
      <w:r w:rsidR="001343CD" w:rsidRPr="00894A7C">
        <w:rPr>
          <w:rFonts w:eastAsiaTheme="minorEastAsia"/>
          <w:color w:val="auto"/>
          <w:szCs w:val="28"/>
        </w:rPr>
        <w:t>закон</w:t>
      </w:r>
      <w:r w:rsidR="001343CD">
        <w:rPr>
          <w:rFonts w:eastAsiaTheme="minorEastAsia"/>
          <w:color w:val="auto"/>
          <w:szCs w:val="28"/>
        </w:rPr>
        <w:t>а</w:t>
      </w:r>
      <w:r w:rsidR="001343CD" w:rsidRPr="00894A7C">
        <w:rPr>
          <w:rFonts w:eastAsiaTheme="minorEastAsia"/>
          <w:color w:val="auto"/>
          <w:szCs w:val="28"/>
        </w:rPr>
        <w:t xml:space="preserve"> № 6-ФЗ</w:t>
      </w:r>
      <w:r w:rsidR="001343CD">
        <w:rPr>
          <w:rFonts w:eastAsiaTheme="minorEastAsia"/>
          <w:color w:val="auto"/>
          <w:szCs w:val="28"/>
        </w:rPr>
        <w:t xml:space="preserve">, </w:t>
      </w:r>
      <w:r w:rsidRPr="006E6A72">
        <w:rPr>
          <w:rFonts w:eastAsiaTheme="minorEastAsia"/>
          <w:color w:val="auto"/>
          <w:szCs w:val="28"/>
        </w:rPr>
        <w:t>Федерального</w:t>
      </w:r>
      <w:r w:rsidR="00751613">
        <w:rPr>
          <w:rFonts w:eastAsiaTheme="minorEastAsia"/>
          <w:color w:val="auto"/>
          <w:szCs w:val="28"/>
        </w:rPr>
        <w:t xml:space="preserve"> закона №</w:t>
      </w:r>
      <w:r w:rsidRPr="006E6A72">
        <w:rPr>
          <w:rFonts w:eastAsiaTheme="minorEastAsia"/>
          <w:color w:val="auto"/>
          <w:szCs w:val="28"/>
        </w:rPr>
        <w:t xml:space="preserve"> 44-ФЗ, Бюджетного</w:t>
      </w:r>
      <w:r w:rsidR="00751613">
        <w:rPr>
          <w:rFonts w:eastAsiaTheme="minorEastAsia"/>
          <w:color w:val="auto"/>
          <w:szCs w:val="28"/>
        </w:rPr>
        <w:t xml:space="preserve"> кодекса </w:t>
      </w:r>
      <w:r w:rsidRPr="006E6A72">
        <w:rPr>
          <w:rFonts w:eastAsiaTheme="minorEastAsia"/>
          <w:color w:val="auto"/>
          <w:szCs w:val="28"/>
        </w:rPr>
        <w:t xml:space="preserve">Российской Федерации, </w:t>
      </w:r>
      <w:r w:rsidR="001343CD">
        <w:rPr>
          <w:rFonts w:eastAsiaTheme="minorEastAsia"/>
          <w:color w:val="auto"/>
          <w:szCs w:val="28"/>
        </w:rPr>
        <w:t xml:space="preserve">Закона Республики Дагестан № 72, Концепции </w:t>
      </w:r>
      <w:r w:rsidR="001343CD" w:rsidRPr="006E6A72">
        <w:rPr>
          <w:rFonts w:eastAsiaTheme="minorEastAsia"/>
          <w:color w:val="auto"/>
          <w:szCs w:val="28"/>
        </w:rPr>
        <w:t>риск-ориентированного подхода</w:t>
      </w:r>
      <w:r w:rsidR="001343CD">
        <w:rPr>
          <w:rFonts w:eastAsiaTheme="minorEastAsia"/>
          <w:color w:val="auto"/>
          <w:szCs w:val="28"/>
        </w:rPr>
        <w:t xml:space="preserve">, утвержденной </w:t>
      </w:r>
      <w:r w:rsidR="001343CD" w:rsidRPr="00F8787D">
        <w:rPr>
          <w:rFonts w:eastAsiaTheme="minorEastAsia"/>
          <w:color w:val="auto"/>
          <w:szCs w:val="28"/>
        </w:rPr>
        <w:t>Коллегией Счетной палаты</w:t>
      </w:r>
      <w:r w:rsidR="001343CD">
        <w:rPr>
          <w:rFonts w:eastAsiaTheme="minorEastAsia"/>
          <w:color w:val="auto"/>
          <w:szCs w:val="28"/>
        </w:rPr>
        <w:t xml:space="preserve"> </w:t>
      </w:r>
      <w:r w:rsidR="001343CD" w:rsidRPr="00F8787D">
        <w:rPr>
          <w:rFonts w:eastAsiaTheme="minorEastAsia"/>
          <w:color w:val="auto"/>
          <w:szCs w:val="28"/>
        </w:rPr>
        <w:t>Российской Федерации</w:t>
      </w:r>
      <w:r w:rsidR="001343CD">
        <w:rPr>
          <w:rFonts w:eastAsiaTheme="minorEastAsia"/>
          <w:color w:val="auto"/>
          <w:szCs w:val="28"/>
        </w:rPr>
        <w:t xml:space="preserve"> </w:t>
      </w:r>
      <w:r w:rsidR="001343CD" w:rsidRPr="00F8787D">
        <w:rPr>
          <w:rFonts w:eastAsiaTheme="minorEastAsia"/>
          <w:color w:val="auto"/>
          <w:szCs w:val="28"/>
        </w:rPr>
        <w:t>(протокол</w:t>
      </w:r>
      <w:r w:rsidR="001343CD">
        <w:rPr>
          <w:rFonts w:eastAsiaTheme="minorEastAsia"/>
          <w:color w:val="auto"/>
          <w:szCs w:val="28"/>
        </w:rPr>
        <w:t xml:space="preserve"> </w:t>
      </w:r>
      <w:r w:rsidR="001343CD" w:rsidRPr="00F8787D">
        <w:rPr>
          <w:rFonts w:eastAsiaTheme="minorEastAsia"/>
          <w:color w:val="auto"/>
          <w:szCs w:val="28"/>
        </w:rPr>
        <w:t>от 22 июня 2021 г. N 44К (1487))</w:t>
      </w:r>
      <w:r w:rsidR="001343CD">
        <w:rPr>
          <w:rFonts w:eastAsiaTheme="minorEastAsia"/>
          <w:color w:val="auto"/>
          <w:szCs w:val="28"/>
        </w:rPr>
        <w:t xml:space="preserve"> </w:t>
      </w:r>
      <w:r w:rsidRPr="006E6A72">
        <w:rPr>
          <w:rFonts w:eastAsiaTheme="minorEastAsia"/>
          <w:color w:val="auto"/>
          <w:szCs w:val="28"/>
        </w:rPr>
        <w:t>иных нормативных правовых актов Российской Федерации,</w:t>
      </w:r>
      <w:r w:rsidR="00751613">
        <w:rPr>
          <w:rFonts w:eastAsiaTheme="minorEastAsia"/>
          <w:color w:val="auto"/>
          <w:szCs w:val="28"/>
        </w:rPr>
        <w:t xml:space="preserve"> Регламента </w:t>
      </w:r>
      <w:r w:rsidRPr="006E6A72">
        <w:rPr>
          <w:rFonts w:eastAsiaTheme="minorEastAsia"/>
          <w:color w:val="auto"/>
          <w:szCs w:val="28"/>
        </w:rPr>
        <w:t>Счетной палаты Р</w:t>
      </w:r>
      <w:r w:rsidR="00751613">
        <w:rPr>
          <w:rFonts w:eastAsiaTheme="minorEastAsia"/>
          <w:color w:val="auto"/>
          <w:szCs w:val="28"/>
        </w:rPr>
        <w:t>еспублик</w:t>
      </w:r>
      <w:r w:rsidR="001343CD">
        <w:rPr>
          <w:rFonts w:eastAsiaTheme="minorEastAsia"/>
          <w:color w:val="auto"/>
          <w:szCs w:val="28"/>
        </w:rPr>
        <w:t>и</w:t>
      </w:r>
      <w:r w:rsidR="00751613">
        <w:rPr>
          <w:rFonts w:eastAsiaTheme="minorEastAsia"/>
          <w:color w:val="auto"/>
          <w:szCs w:val="28"/>
        </w:rPr>
        <w:t xml:space="preserve"> Дагестан</w:t>
      </w:r>
      <w:r w:rsidRPr="006E6A72">
        <w:rPr>
          <w:rFonts w:eastAsiaTheme="minorEastAsia"/>
          <w:color w:val="auto"/>
          <w:szCs w:val="28"/>
        </w:rPr>
        <w:t xml:space="preserve">, </w:t>
      </w:r>
    </w:p>
    <w:p w14:paraId="1FFD03FC" w14:textId="77777777" w:rsidR="008A1994" w:rsidRDefault="00F160E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160EF">
        <w:rPr>
          <w:rFonts w:eastAsiaTheme="minorEastAsia"/>
          <w:color w:val="auto"/>
          <w:szCs w:val="28"/>
        </w:rPr>
        <w:t>1.3. Целью Стандарта является установление общих требований, правил и п</w:t>
      </w:r>
      <w:r>
        <w:rPr>
          <w:rFonts w:eastAsiaTheme="minorEastAsia"/>
          <w:color w:val="auto"/>
          <w:szCs w:val="28"/>
        </w:rPr>
        <w:t xml:space="preserve">орядка </w:t>
      </w:r>
      <w:r w:rsidRPr="00F160EF">
        <w:rPr>
          <w:rFonts w:eastAsiaTheme="minorEastAsia"/>
          <w:color w:val="auto"/>
          <w:szCs w:val="28"/>
        </w:rPr>
        <w:t xml:space="preserve">осуществления </w:t>
      </w:r>
      <w:r>
        <w:rPr>
          <w:rFonts w:eastAsiaTheme="minorEastAsia"/>
          <w:color w:val="auto"/>
          <w:szCs w:val="28"/>
        </w:rPr>
        <w:t xml:space="preserve">Счетной палатой </w:t>
      </w:r>
      <w:r w:rsidRPr="00F160EF">
        <w:rPr>
          <w:rFonts w:eastAsiaTheme="minorEastAsia"/>
          <w:color w:val="auto"/>
          <w:szCs w:val="28"/>
        </w:rPr>
        <w:t>анализ</w:t>
      </w:r>
      <w:r>
        <w:rPr>
          <w:rFonts w:eastAsiaTheme="minorEastAsia"/>
          <w:color w:val="auto"/>
          <w:szCs w:val="28"/>
        </w:rPr>
        <w:t>а</w:t>
      </w:r>
      <w:r w:rsidRPr="00F160EF">
        <w:rPr>
          <w:rFonts w:eastAsiaTheme="minorEastAsia"/>
          <w:color w:val="auto"/>
          <w:szCs w:val="28"/>
        </w:rPr>
        <w:t xml:space="preserve"> и оценк</w:t>
      </w:r>
      <w:r>
        <w:rPr>
          <w:rFonts w:eastAsiaTheme="minorEastAsia"/>
          <w:color w:val="auto"/>
          <w:szCs w:val="28"/>
        </w:rPr>
        <w:t>и</w:t>
      </w:r>
      <w:r w:rsidRPr="00F160EF">
        <w:rPr>
          <w:rFonts w:eastAsiaTheme="minorEastAsia"/>
          <w:color w:val="auto"/>
          <w:szCs w:val="28"/>
        </w:rPr>
        <w:t xml:space="preserve">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</w:t>
      </w:r>
      <w:r w:rsidR="008A1994">
        <w:rPr>
          <w:rFonts w:eastAsiaTheme="minorEastAsia"/>
          <w:color w:val="auto"/>
          <w:szCs w:val="28"/>
        </w:rPr>
        <w:t>.</w:t>
      </w:r>
    </w:p>
    <w:p w14:paraId="62132B51" w14:textId="5DAEAFD9" w:rsidR="001343CD" w:rsidRDefault="001343CD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1343CD">
        <w:rPr>
          <w:rFonts w:eastAsiaTheme="minorEastAsia"/>
          <w:color w:val="auto"/>
          <w:szCs w:val="28"/>
        </w:rPr>
        <w:t>1.</w:t>
      </w:r>
      <w:r w:rsidR="00F160EF">
        <w:rPr>
          <w:rFonts w:eastAsiaTheme="minorEastAsia"/>
          <w:color w:val="auto"/>
          <w:szCs w:val="28"/>
        </w:rPr>
        <w:t>4</w:t>
      </w:r>
      <w:r w:rsidRPr="001343CD">
        <w:rPr>
          <w:rFonts w:eastAsiaTheme="minorEastAsia"/>
          <w:color w:val="auto"/>
          <w:szCs w:val="28"/>
        </w:rPr>
        <w:t xml:space="preserve">. </w:t>
      </w:r>
      <w:r>
        <w:rPr>
          <w:rFonts w:eastAsiaTheme="minorEastAsia"/>
          <w:color w:val="auto"/>
          <w:szCs w:val="28"/>
        </w:rPr>
        <w:t xml:space="preserve">Стандарт разработан </w:t>
      </w:r>
      <w:r w:rsidRPr="001343CD">
        <w:rPr>
          <w:rFonts w:eastAsiaTheme="minorEastAsia"/>
          <w:color w:val="auto"/>
          <w:szCs w:val="28"/>
        </w:rPr>
        <w:t xml:space="preserve">для использования инспекторами и иными сотрудниками аппарата Счетной палаты при проведении аудита в сфере закупок, в том числе при проведении комплексов контрольных и экспертно-аналитических мероприятий по предварительному аудиту формирования и последующему контролю за исполнением </w:t>
      </w:r>
      <w:r>
        <w:rPr>
          <w:rFonts w:eastAsiaTheme="minorEastAsia"/>
          <w:color w:val="auto"/>
          <w:szCs w:val="28"/>
        </w:rPr>
        <w:t xml:space="preserve">республиканского </w:t>
      </w:r>
      <w:r w:rsidRPr="001343CD">
        <w:rPr>
          <w:rFonts w:eastAsiaTheme="minorEastAsia"/>
          <w:color w:val="auto"/>
          <w:szCs w:val="28"/>
        </w:rPr>
        <w:t>бюджета, а также при проведении тематических контрольных и (или) экспертно-аналитических мероприятий</w:t>
      </w:r>
      <w:r>
        <w:rPr>
          <w:rFonts w:eastAsiaTheme="minorEastAsia"/>
          <w:color w:val="auto"/>
          <w:szCs w:val="28"/>
        </w:rPr>
        <w:t>.</w:t>
      </w:r>
    </w:p>
    <w:p w14:paraId="455EA3B9" w14:textId="1948BF19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>1.5. Термины и определения</w:t>
      </w:r>
      <w:r>
        <w:rPr>
          <w:rFonts w:eastAsiaTheme="minorEastAsia"/>
          <w:color w:val="auto"/>
          <w:szCs w:val="28"/>
        </w:rPr>
        <w:t>,</w:t>
      </w:r>
      <w:r w:rsidRPr="00E4348C">
        <w:rPr>
          <w:rFonts w:eastAsiaTheme="minorEastAsia"/>
          <w:color w:val="auto"/>
          <w:szCs w:val="28"/>
        </w:rPr>
        <w:t xml:space="preserve"> используемые в настоящем стандарте</w:t>
      </w:r>
      <w:r>
        <w:rPr>
          <w:rFonts w:eastAsiaTheme="minorEastAsia"/>
          <w:color w:val="auto"/>
          <w:szCs w:val="28"/>
        </w:rPr>
        <w:t>:</w:t>
      </w:r>
      <w:r w:rsidR="00345D0A">
        <w:rPr>
          <w:rFonts w:eastAsiaTheme="minorEastAsia"/>
          <w:color w:val="auto"/>
          <w:szCs w:val="28"/>
        </w:rPr>
        <w:t xml:space="preserve"> </w:t>
      </w:r>
    </w:p>
    <w:p w14:paraId="5780E25D" w14:textId="2324D557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 xml:space="preserve">закупка товара, работы, услуги для обеспечения государственных или муниципальных нужд (далее также - закупка) - совокупность действий, осуществляемых заказчиком и направленных на обеспечение государственных или муниципальных нужд в </w:t>
      </w:r>
      <w:r>
        <w:rPr>
          <w:rFonts w:eastAsiaTheme="minorEastAsia"/>
          <w:color w:val="auto"/>
          <w:szCs w:val="28"/>
        </w:rPr>
        <w:t xml:space="preserve">соответствии с </w:t>
      </w:r>
      <w:r w:rsidRPr="00E4348C">
        <w:rPr>
          <w:rFonts w:eastAsiaTheme="minorEastAsia"/>
          <w:color w:val="auto"/>
          <w:szCs w:val="28"/>
        </w:rPr>
        <w:t>Федеральным</w:t>
      </w:r>
      <w:r>
        <w:rPr>
          <w:rFonts w:eastAsiaTheme="minorEastAsia"/>
          <w:color w:val="auto"/>
          <w:szCs w:val="28"/>
        </w:rPr>
        <w:t xml:space="preserve"> законом № </w:t>
      </w:r>
      <w:r w:rsidRPr="00E4348C">
        <w:rPr>
          <w:rFonts w:eastAsiaTheme="minorEastAsia"/>
          <w:color w:val="auto"/>
          <w:szCs w:val="28"/>
        </w:rPr>
        <w:t>44-ФЗ;</w:t>
      </w:r>
    </w:p>
    <w:p w14:paraId="0678EF2B" w14:textId="77777777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>закупочная деятельность - деятельность объекта аудита по осуществлению закупок;</w:t>
      </w:r>
    </w:p>
    <w:p w14:paraId="687BEEE1" w14:textId="77777777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 xml:space="preserve">законность закупки - соответствие закупки положениям законодательства о контрактной системе, бюджетного законодательства Российской Федерации и </w:t>
      </w:r>
      <w:r w:rsidRPr="00E4348C">
        <w:rPr>
          <w:rFonts w:eastAsiaTheme="minorEastAsia"/>
          <w:color w:val="auto"/>
          <w:szCs w:val="28"/>
        </w:rPr>
        <w:lastRenderedPageBreak/>
        <w:t>иных нормативных правовых актов, регулирующих отношения в сфере закупок;</w:t>
      </w:r>
    </w:p>
    <w:p w14:paraId="758818A8" w14:textId="642B18D9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>обоснованность закупки - соответствие закупки правилам нормирования в сфере закупок (далее - правила нормирования) и требованиям, установленным Федеральным</w:t>
      </w:r>
      <w:r>
        <w:rPr>
          <w:rFonts w:eastAsiaTheme="minorEastAsia"/>
          <w:color w:val="auto"/>
          <w:szCs w:val="28"/>
        </w:rPr>
        <w:t xml:space="preserve"> законом № </w:t>
      </w:r>
      <w:r w:rsidRPr="00E4348C">
        <w:rPr>
          <w:rFonts w:eastAsiaTheme="minorEastAsia"/>
          <w:color w:val="auto"/>
          <w:szCs w:val="28"/>
        </w:rPr>
        <w:t>44-ФЗ, по определению и обоснованию начальной (максимальной) цены контракта, цены контракта, заключаемого с единственным поставщиком (подрядчиком, исполнителем), начальной суммы цен единиц товара, работы, услуги;</w:t>
      </w:r>
    </w:p>
    <w:p w14:paraId="06BA2F78" w14:textId="77777777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>своевременность закупки - соблюдение объектом аудита установленных сроков при планировании и осуществлении закупок, заключении контрактов и использовании результатов закупок;</w:t>
      </w:r>
    </w:p>
    <w:p w14:paraId="2FBBB9E7" w14:textId="77777777" w:rsidR="00E4348C" w:rsidRPr="00E4348C" w:rsidRDefault="00E4348C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E4348C">
        <w:rPr>
          <w:rFonts w:eastAsiaTheme="minorEastAsia"/>
          <w:color w:val="auto"/>
          <w:szCs w:val="28"/>
        </w:rPr>
        <w:t>целесообразность закупки - соответствие закупок и их результатов целям деятельности, задачам, функциям и полномочиям объектов аудита, целям осуществления закупок.</w:t>
      </w:r>
    </w:p>
    <w:p w14:paraId="4C564AD5" w14:textId="3C9DDDC0" w:rsidR="00650174" w:rsidRDefault="006A3BE9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6A3BE9">
        <w:rPr>
          <w:rFonts w:eastAsiaTheme="minorEastAsia"/>
          <w:color w:val="auto"/>
          <w:szCs w:val="28"/>
        </w:rPr>
        <w:t>1.</w:t>
      </w:r>
      <w:r>
        <w:rPr>
          <w:rFonts w:eastAsiaTheme="minorEastAsia"/>
          <w:color w:val="auto"/>
          <w:szCs w:val="28"/>
        </w:rPr>
        <w:t>6</w:t>
      </w:r>
      <w:r w:rsidRPr="006A3BE9">
        <w:rPr>
          <w:rFonts w:eastAsiaTheme="minorEastAsia"/>
          <w:color w:val="auto"/>
          <w:szCs w:val="28"/>
        </w:rPr>
        <w:t>. В ходе подготовки, проведения, оформления и реализации результатов аудита в сфере закупок, осуществляемого в форме контрольного или экспертно-аналитического мероприятия, также необходимо руководствоваться Стандартами внешнего государственного финансового контроля</w:t>
      </w:r>
      <w:r w:rsidR="00664304">
        <w:rPr>
          <w:rFonts w:eastAsiaTheme="minorEastAsia"/>
          <w:color w:val="auto"/>
          <w:szCs w:val="28"/>
        </w:rPr>
        <w:t>.</w:t>
      </w:r>
    </w:p>
    <w:p w14:paraId="2C372608" w14:textId="77777777" w:rsidR="006A3BE9" w:rsidRDefault="006A3BE9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</w:p>
    <w:p w14:paraId="69C485D0" w14:textId="1C92967B" w:rsidR="00DE1CCA" w:rsidRPr="00DE1CCA" w:rsidRDefault="00DE1CCA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b/>
          <w:bCs/>
          <w:color w:val="auto"/>
          <w:szCs w:val="28"/>
        </w:rPr>
      </w:pPr>
      <w:r w:rsidRPr="00DE1CCA">
        <w:rPr>
          <w:rFonts w:eastAsiaTheme="minorEastAsia"/>
          <w:b/>
          <w:bCs/>
          <w:color w:val="auto"/>
          <w:szCs w:val="28"/>
        </w:rPr>
        <w:t>2. Предмет</w:t>
      </w:r>
      <w:r w:rsidR="00E331CE">
        <w:rPr>
          <w:rFonts w:eastAsiaTheme="minorEastAsia"/>
          <w:b/>
          <w:bCs/>
          <w:color w:val="auto"/>
          <w:szCs w:val="28"/>
        </w:rPr>
        <w:t xml:space="preserve"> и </w:t>
      </w:r>
      <w:r w:rsidRPr="00DE1CCA">
        <w:rPr>
          <w:rFonts w:eastAsiaTheme="minorEastAsia"/>
          <w:b/>
          <w:bCs/>
          <w:color w:val="auto"/>
          <w:szCs w:val="28"/>
        </w:rPr>
        <w:t>объекты аудита в сфере закупок.</w:t>
      </w:r>
    </w:p>
    <w:p w14:paraId="5FC8D0AB" w14:textId="1880ACF1" w:rsidR="00DE1CCA" w:rsidRPr="009F5A41" w:rsidRDefault="00DE1CCA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 xml:space="preserve">2.1. </w:t>
      </w:r>
      <w:r w:rsidRPr="00DE1CCA">
        <w:rPr>
          <w:rFonts w:eastAsiaTheme="minorEastAsia"/>
          <w:color w:val="auto"/>
          <w:szCs w:val="28"/>
        </w:rPr>
        <w:t>Предмет</w:t>
      </w:r>
      <w:r>
        <w:rPr>
          <w:rFonts w:eastAsiaTheme="minorEastAsia"/>
          <w:color w:val="auto"/>
          <w:szCs w:val="28"/>
        </w:rPr>
        <w:t>ом</w:t>
      </w:r>
      <w:r w:rsidRPr="00DE1CCA">
        <w:rPr>
          <w:rFonts w:eastAsiaTheme="minorEastAsia"/>
          <w:color w:val="auto"/>
          <w:szCs w:val="28"/>
        </w:rPr>
        <w:t xml:space="preserve"> аудита в сфере закупок </w:t>
      </w:r>
      <w:r>
        <w:rPr>
          <w:rFonts w:eastAsiaTheme="minorEastAsia"/>
          <w:color w:val="auto"/>
          <w:szCs w:val="28"/>
        </w:rPr>
        <w:t xml:space="preserve">является </w:t>
      </w:r>
      <w:r w:rsidRPr="00DE1CCA">
        <w:rPr>
          <w:rFonts w:eastAsiaTheme="minorEastAsia"/>
          <w:color w:val="auto"/>
          <w:szCs w:val="28"/>
        </w:rPr>
        <w:t xml:space="preserve">деятельность заказчиков по </w:t>
      </w:r>
      <w:r w:rsidRPr="009F5A41">
        <w:rPr>
          <w:rFonts w:eastAsiaTheme="minorEastAsia"/>
          <w:color w:val="auto"/>
          <w:szCs w:val="28"/>
        </w:rPr>
        <w:t>использованию бюджетных и иных средств на закупки товаров, работ, услуг в соответствии с требованиями законодательства о контрактной системе. </w:t>
      </w:r>
    </w:p>
    <w:p w14:paraId="088F2E05" w14:textId="77777777" w:rsidR="00F45E1F" w:rsidRPr="009F5A41" w:rsidRDefault="00F45E1F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9F5A41">
        <w:rPr>
          <w:rFonts w:ascii="Times New Roman" w:eastAsiaTheme="minorEastAsia" w:hAnsi="Times New Roman" w:cs="Times New Roman"/>
          <w:sz w:val="28"/>
          <w:szCs w:val="28"/>
        </w:rPr>
        <w:instrText>HYPERLINK "https://legalacts.ru/doc/sga-302-standart-vneshnego-gosudarstvennogo-audita-kontrolja-audit-v/" \t "_blank"</w:instrText>
      </w:r>
      <w:r w:rsidRPr="009F5A41">
        <w:rPr>
          <w:rFonts w:ascii="Times New Roman" w:eastAsiaTheme="minorEastAsia" w:hAnsi="Times New Roman" w:cs="Times New Roman"/>
          <w:sz w:val="28"/>
          <w:szCs w:val="28"/>
        </w:rPr>
      </w:r>
      <w:r w:rsidRPr="009F5A41">
        <w:rPr>
          <w:rFonts w:ascii="Times New Roman" w:eastAsiaTheme="minorEastAsia" w:hAnsi="Times New Roman" w:cs="Times New Roman"/>
          <w:sz w:val="28"/>
          <w:szCs w:val="28"/>
        </w:rPr>
        <w:fldChar w:fldCharType="separate"/>
      </w:r>
      <w:r w:rsidRPr="009F5A41">
        <w:rPr>
          <w:rFonts w:ascii="Times New Roman" w:hAnsi="Times New Roman" w:cs="Times New Roman"/>
          <w:sz w:val="28"/>
          <w:szCs w:val="28"/>
        </w:rPr>
        <w:t xml:space="preserve">2.3. В ходе аудита в сфере закупок проверяется (исследуется) деятельность объектов аудита при формировании, управлении и распоряжении средствами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9F5A41">
        <w:rPr>
          <w:rFonts w:ascii="Times New Roman" w:hAnsi="Times New Roman" w:cs="Times New Roman"/>
          <w:sz w:val="28"/>
          <w:szCs w:val="28"/>
        </w:rPr>
        <w:t>бюджета, бюджет</w:t>
      </w:r>
      <w:r>
        <w:rPr>
          <w:rFonts w:ascii="Times New Roman" w:hAnsi="Times New Roman" w:cs="Times New Roman"/>
          <w:sz w:val="28"/>
          <w:szCs w:val="28"/>
        </w:rPr>
        <w:t xml:space="preserve">а территориального </w:t>
      </w:r>
      <w:r w:rsidRPr="009F5A41">
        <w:rPr>
          <w:rFonts w:ascii="Times New Roman" w:hAnsi="Times New Roman" w:cs="Times New Roman"/>
          <w:sz w:val="28"/>
          <w:szCs w:val="28"/>
        </w:rPr>
        <w:t>внебюджетн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F5A41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5A41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еспублики Дагестан</w:t>
      </w:r>
      <w:r w:rsidRPr="009F5A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республиканской </w:t>
      </w:r>
      <w:r w:rsidRPr="009F5A41">
        <w:rPr>
          <w:rFonts w:ascii="Times New Roman" w:hAnsi="Times New Roman" w:cs="Times New Roman"/>
          <w:sz w:val="28"/>
          <w:szCs w:val="28"/>
        </w:rPr>
        <w:t>собственностью и иными ресурсами в пределах компетенции Счетной палаты, обеспечивающими социально-экономическое развитие Республики Дагестан, направленная на осуществление закупок товаров, работ, услуг и использование результатов закупок.</w:t>
      </w:r>
    </w:p>
    <w:p w14:paraId="6584D0A0" w14:textId="77E53162" w:rsidR="00DE1CCA" w:rsidRPr="009F5A41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9F5A41">
        <w:rPr>
          <w:rFonts w:eastAsiaTheme="minorEastAsia"/>
          <w:color w:val="auto"/>
          <w:szCs w:val="28"/>
        </w:rPr>
        <w:fldChar w:fldCharType="end"/>
      </w:r>
      <w:r w:rsidR="009F5A41" w:rsidRPr="009F5A41">
        <w:rPr>
          <w:rFonts w:eastAsiaTheme="minorEastAsia"/>
          <w:color w:val="auto"/>
          <w:szCs w:val="28"/>
        </w:rPr>
        <w:t xml:space="preserve">2.2. </w:t>
      </w:r>
      <w:r w:rsidR="00DE1CCA" w:rsidRPr="009F5A41">
        <w:rPr>
          <w:rFonts w:eastAsiaTheme="minorEastAsia"/>
          <w:color w:val="auto"/>
          <w:szCs w:val="28"/>
        </w:rPr>
        <w:t>В соответствии со статьей 8 Закона Республики Дагестан № 72 в рамках внешнего государственного финансового контроля Счетной палатой осуществляется аудит в сфере закупок в отношении органов государственной власти и государственных органов Республики Дагестан, органов территориального государственного внебюджетного фонда, органов местного самоуправления и муниципальных органов, государственных учреждений и унитарных предприятий Республики Дагестан, а также иных организаций, если они используют имущество, находящееся в государственной собственности Республики Дагестан</w:t>
      </w:r>
      <w:r w:rsidR="009F5A41" w:rsidRPr="009F5A41">
        <w:rPr>
          <w:rFonts w:eastAsiaTheme="minorEastAsia"/>
          <w:color w:val="auto"/>
          <w:szCs w:val="28"/>
        </w:rPr>
        <w:t>.</w:t>
      </w:r>
    </w:p>
    <w:p w14:paraId="0CB653F8" w14:textId="69DBDE05" w:rsidR="00F45E1F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45E1F">
        <w:rPr>
          <w:rFonts w:eastAsiaTheme="minorEastAsia"/>
          <w:color w:val="auto"/>
          <w:szCs w:val="28"/>
        </w:rPr>
        <w:t>2.</w:t>
      </w:r>
      <w:r w:rsidR="004F2F91">
        <w:rPr>
          <w:rFonts w:eastAsiaTheme="minorEastAsia"/>
          <w:color w:val="auto"/>
          <w:szCs w:val="28"/>
        </w:rPr>
        <w:t>3</w:t>
      </w:r>
      <w:r w:rsidRPr="00F45E1F">
        <w:rPr>
          <w:rFonts w:eastAsiaTheme="minorEastAsia"/>
          <w:color w:val="auto"/>
          <w:szCs w:val="28"/>
        </w:rPr>
        <w:t xml:space="preserve">. Объектами аудита в сфере закупок являются: </w:t>
      </w:r>
    </w:p>
    <w:p w14:paraId="6576927A" w14:textId="428DAC84" w:rsidR="00F45E1F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45E1F">
        <w:rPr>
          <w:rFonts w:eastAsiaTheme="minorEastAsia"/>
          <w:color w:val="auto"/>
          <w:szCs w:val="28"/>
        </w:rPr>
        <w:t xml:space="preserve">государственные органы </w:t>
      </w:r>
      <w:r w:rsidR="004F2F91">
        <w:rPr>
          <w:rFonts w:eastAsiaTheme="minorEastAsia"/>
          <w:color w:val="auto"/>
          <w:szCs w:val="28"/>
        </w:rPr>
        <w:t xml:space="preserve">Республики </w:t>
      </w:r>
      <w:r w:rsidR="00E331CE">
        <w:rPr>
          <w:rFonts w:eastAsiaTheme="minorEastAsia"/>
          <w:color w:val="auto"/>
          <w:szCs w:val="28"/>
        </w:rPr>
        <w:t>Дагестан</w:t>
      </w:r>
      <w:r w:rsidRPr="00F45E1F">
        <w:rPr>
          <w:rFonts w:eastAsiaTheme="minorEastAsia"/>
          <w:color w:val="auto"/>
          <w:szCs w:val="28"/>
        </w:rPr>
        <w:t xml:space="preserve">, орган управления Территориальным фондом обязательного медицинского страхования </w:t>
      </w:r>
      <w:r w:rsidR="00E331CE">
        <w:rPr>
          <w:rFonts w:eastAsiaTheme="minorEastAsia"/>
          <w:color w:val="auto"/>
          <w:szCs w:val="28"/>
        </w:rPr>
        <w:t>Республики Дагестан</w:t>
      </w:r>
      <w:r w:rsidR="00E331CE" w:rsidRPr="00F45E1F">
        <w:rPr>
          <w:rFonts w:eastAsiaTheme="minorEastAsia"/>
          <w:color w:val="auto"/>
          <w:szCs w:val="28"/>
        </w:rPr>
        <w:t xml:space="preserve"> </w:t>
      </w:r>
      <w:r w:rsidRPr="00F45E1F">
        <w:rPr>
          <w:rFonts w:eastAsiaTheme="minorEastAsia"/>
          <w:color w:val="auto"/>
          <w:szCs w:val="28"/>
        </w:rPr>
        <w:t xml:space="preserve">либо государственные казенные учреждения, действующие от имени </w:t>
      </w:r>
      <w:r w:rsidR="00E331CE">
        <w:rPr>
          <w:rFonts w:eastAsiaTheme="minorEastAsia"/>
          <w:color w:val="auto"/>
          <w:szCs w:val="28"/>
        </w:rPr>
        <w:t>Республики Дагестан</w:t>
      </w:r>
      <w:r w:rsidRPr="00F45E1F">
        <w:rPr>
          <w:rFonts w:eastAsiaTheme="minorEastAsia"/>
          <w:color w:val="auto"/>
          <w:szCs w:val="28"/>
        </w:rPr>
        <w:t xml:space="preserve">, уполномоченные принимать бюджетные обязательства в соответствии с бюджетным законодательством Российской Федерации от имени </w:t>
      </w:r>
      <w:r w:rsidR="00E331CE">
        <w:rPr>
          <w:rFonts w:eastAsiaTheme="minorEastAsia"/>
          <w:color w:val="auto"/>
          <w:szCs w:val="28"/>
        </w:rPr>
        <w:t>Республики Дагестан</w:t>
      </w:r>
      <w:r w:rsidR="00E331CE" w:rsidRPr="00F45E1F">
        <w:rPr>
          <w:rFonts w:eastAsiaTheme="minorEastAsia"/>
          <w:color w:val="auto"/>
          <w:szCs w:val="28"/>
        </w:rPr>
        <w:t xml:space="preserve"> </w:t>
      </w:r>
      <w:r w:rsidRPr="00F45E1F">
        <w:rPr>
          <w:rFonts w:eastAsiaTheme="minorEastAsia"/>
          <w:color w:val="auto"/>
          <w:szCs w:val="28"/>
        </w:rPr>
        <w:t xml:space="preserve">и осуществляющие закупки; </w:t>
      </w:r>
    </w:p>
    <w:p w14:paraId="3AB4E000" w14:textId="4FF3D1B5" w:rsidR="00F45E1F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45E1F">
        <w:rPr>
          <w:rFonts w:eastAsiaTheme="minorEastAsia"/>
          <w:color w:val="auto"/>
          <w:szCs w:val="28"/>
        </w:rPr>
        <w:lastRenderedPageBreak/>
        <w:t xml:space="preserve">муниципальные органы или муниципальные казенные учреждения, действующие от имени муниципального образования </w:t>
      </w:r>
      <w:r w:rsidR="00E331CE">
        <w:rPr>
          <w:rFonts w:eastAsiaTheme="minorEastAsia"/>
          <w:color w:val="auto"/>
          <w:szCs w:val="28"/>
        </w:rPr>
        <w:t>Республики Дагестан</w:t>
      </w:r>
      <w:r w:rsidRPr="00F45E1F">
        <w:rPr>
          <w:rFonts w:eastAsiaTheme="minorEastAsia"/>
          <w:color w:val="auto"/>
          <w:szCs w:val="28"/>
        </w:rPr>
        <w:t xml:space="preserve">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</w:t>
      </w:r>
      <w:r w:rsidR="00E331CE">
        <w:rPr>
          <w:rFonts w:eastAsiaTheme="minorEastAsia"/>
          <w:color w:val="auto"/>
          <w:szCs w:val="28"/>
        </w:rPr>
        <w:t>Республики Дагестан</w:t>
      </w:r>
      <w:r w:rsidR="00E331CE" w:rsidRPr="00F45E1F">
        <w:rPr>
          <w:rFonts w:eastAsiaTheme="minorEastAsia"/>
          <w:color w:val="auto"/>
          <w:szCs w:val="28"/>
        </w:rPr>
        <w:t xml:space="preserve"> </w:t>
      </w:r>
      <w:r w:rsidRPr="00F45E1F">
        <w:rPr>
          <w:rFonts w:eastAsiaTheme="minorEastAsia"/>
          <w:color w:val="auto"/>
          <w:szCs w:val="28"/>
        </w:rPr>
        <w:t xml:space="preserve">и осуществляющие закупки; </w:t>
      </w:r>
    </w:p>
    <w:p w14:paraId="185D9FAF" w14:textId="76CDE44F" w:rsidR="00F45E1F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45E1F">
        <w:rPr>
          <w:rFonts w:eastAsiaTheme="minorEastAsia"/>
          <w:color w:val="auto"/>
          <w:szCs w:val="28"/>
        </w:rPr>
        <w:t xml:space="preserve">бюджетные, автономные учреждения, государственные, муниципальные унитарные предприятия и иные юридические лица, осуществляющие закупки с учетом особенностей статьи 15 Закона № 44-ФЗ; </w:t>
      </w:r>
    </w:p>
    <w:p w14:paraId="38FE1A99" w14:textId="05E44977" w:rsidR="00DE1CCA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  <w:r w:rsidRPr="00F45E1F">
        <w:rPr>
          <w:rFonts w:eastAsiaTheme="minorEastAsia"/>
          <w:color w:val="auto"/>
          <w:szCs w:val="28"/>
        </w:rPr>
        <w:t>государственные, муниципальные органы, казенные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 в соответствии со статьей 26 Закона № 44-ФЗ).</w:t>
      </w:r>
    </w:p>
    <w:p w14:paraId="4679AB6E" w14:textId="77777777" w:rsidR="00F45E1F" w:rsidRDefault="00F45E1F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</w:p>
    <w:p w14:paraId="572CB724" w14:textId="666EB34B" w:rsidR="008A1994" w:rsidRPr="00E01E3B" w:rsidRDefault="00DE1CCA" w:rsidP="00650174">
      <w:pPr>
        <w:widowControl w:val="0"/>
        <w:spacing w:after="0" w:line="240" w:lineRule="auto"/>
        <w:ind w:right="0" w:firstLine="567"/>
        <w:contextualSpacing/>
        <w:rPr>
          <w:rFonts w:eastAsiaTheme="minorEastAsia"/>
          <w:b/>
          <w:bCs/>
          <w:color w:val="auto"/>
          <w:szCs w:val="28"/>
        </w:rPr>
      </w:pPr>
      <w:r>
        <w:rPr>
          <w:rFonts w:eastAsiaTheme="minorEastAsia"/>
          <w:b/>
          <w:bCs/>
          <w:color w:val="auto"/>
          <w:szCs w:val="28"/>
        </w:rPr>
        <w:t>3</w:t>
      </w:r>
      <w:r w:rsidR="008A1994" w:rsidRPr="00E01E3B">
        <w:rPr>
          <w:rFonts w:eastAsiaTheme="minorEastAsia"/>
          <w:b/>
          <w:bCs/>
          <w:color w:val="auto"/>
          <w:szCs w:val="28"/>
        </w:rPr>
        <w:t xml:space="preserve">. Цель и задачи аудита в сфере закупок. </w:t>
      </w:r>
    </w:p>
    <w:p w14:paraId="559F7CEE" w14:textId="3B5A3782" w:rsidR="00F47E65" w:rsidRPr="00F47E65" w:rsidRDefault="00DE1CC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7E65" w:rsidRPr="00F47E65">
        <w:rPr>
          <w:rFonts w:ascii="Times New Roman" w:hAnsi="Times New Roman" w:cs="Times New Roman"/>
          <w:sz w:val="28"/>
          <w:szCs w:val="28"/>
        </w:rPr>
        <w:t>.1. Основной целью аудита в сфере закупок является получение достоверной и объективной информации, основанной на надлежащих доказательствах, оценка расходов на закупки, результатов закупок, достижени</w:t>
      </w:r>
      <w:r w:rsidR="00E01E3B">
        <w:rPr>
          <w:rFonts w:ascii="Times New Roman" w:hAnsi="Times New Roman" w:cs="Times New Roman"/>
          <w:sz w:val="28"/>
          <w:szCs w:val="28"/>
        </w:rPr>
        <w:t>е</w:t>
      </w:r>
      <w:r w:rsidR="00F47E65" w:rsidRPr="00F47E65">
        <w:rPr>
          <w:rFonts w:ascii="Times New Roman" w:hAnsi="Times New Roman" w:cs="Times New Roman"/>
          <w:sz w:val="28"/>
          <w:szCs w:val="28"/>
        </w:rPr>
        <w:t xml:space="preserve"> целей осуществления закупок. Полученная по итогам аудита в сфере закупок информация доводится до пользователей информации и иных заинтересованных лиц в соответствии законодательством Российской Федерации о защите информации.</w:t>
      </w:r>
    </w:p>
    <w:p w14:paraId="74254A47" w14:textId="775B06CF" w:rsidR="00F47E65" w:rsidRDefault="009F5A41" w:rsidP="00650174">
      <w:pPr>
        <w:widowControl w:val="0"/>
        <w:spacing w:after="0" w:line="240" w:lineRule="auto"/>
        <w:ind w:right="0" w:firstLine="567"/>
        <w:contextualSpacing/>
      </w:pPr>
      <w:r>
        <w:t>В ходе осуществления контрольной и экспертно-аналитической деятельности проводится проверка, анализ и оценка информации о законности, целесообразности, об обоснованности, о своевременности, об эффективности расходов на закупки, а также устанавливаются причины выявленных отклонений, нарушений и недостатков, подготавливаются предложения, направленные на их устранение и на совершенствование контрактной системы в сфере закупок.</w:t>
      </w:r>
    </w:p>
    <w:p w14:paraId="125D7A46" w14:textId="5B1B7C7F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t>3.2. Основными задачами аудита в сфере закупок являются:</w:t>
      </w:r>
    </w:p>
    <w:p w14:paraId="272896B0" w14:textId="43127433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9F5A4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F5A41">
        <w:rPr>
          <w:rFonts w:ascii="Times New Roman" w:hAnsi="Times New Roman" w:cs="Times New Roman"/>
          <w:sz w:val="28"/>
          <w:szCs w:val="28"/>
        </w:rPr>
        <w:t>проверка, анализ и оценка информации о деятельности объекта аудита по планируемым к заключению, заключенным и исполненным контрактам, в том числе:</w:t>
      </w:r>
    </w:p>
    <w:p w14:paraId="4441C37A" w14:textId="07264B6C" w:rsidR="00F45E1F" w:rsidRPr="009F5A41" w:rsidRDefault="00F45E1F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t>соответствия объектов закупок и их результатов целям деятельности, задачам, функциям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F5A41">
        <w:rPr>
          <w:rFonts w:ascii="Times New Roman" w:hAnsi="Times New Roman" w:cs="Times New Roman"/>
          <w:sz w:val="28"/>
          <w:szCs w:val="28"/>
        </w:rPr>
        <w:t xml:space="preserve"> полномочиям объекта аудита,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9F5A41">
        <w:rPr>
          <w:rFonts w:ascii="Times New Roman" w:hAnsi="Times New Roman" w:cs="Times New Roman"/>
          <w:sz w:val="28"/>
          <w:szCs w:val="28"/>
        </w:rPr>
        <w:t>целям осуществления закупок;</w:t>
      </w:r>
    </w:p>
    <w:p w14:paraId="5B29ADCF" w14:textId="178D9EAD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t>соответствия действий объекта аудита при осуществлении закупок положениям законодательных и иных нормативных правовых актов Российской Федерации;</w:t>
      </w:r>
      <w:r w:rsidR="00F45E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27BFA9" w14:textId="2547A6D4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t>соответствия закупки установленным правилам нормирования и правилам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суммы цен единиц товара, работы, услуги;</w:t>
      </w:r>
    </w:p>
    <w:p w14:paraId="4BF09F85" w14:textId="1E478380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t>соблюдение объектом аудита установленных сроков при планировании и осуществлении закупок, заключении контрактов и использовании результатов закупок;</w:t>
      </w:r>
    </w:p>
    <w:p w14:paraId="69248529" w14:textId="51B156C2" w:rsid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A41">
        <w:rPr>
          <w:rFonts w:ascii="Times New Roman" w:hAnsi="Times New Roman" w:cs="Times New Roman"/>
          <w:sz w:val="28"/>
          <w:szCs w:val="28"/>
        </w:rPr>
        <w:lastRenderedPageBreak/>
        <w:t>соотношения достигнутых результатов осуществления закупок и объема использованных для этого федеральных и иных ресурсов, отражающего экономность и (или) результативность закупок</w:t>
      </w:r>
      <w:r w:rsidR="00F45E1F">
        <w:rPr>
          <w:rFonts w:ascii="Times New Roman" w:hAnsi="Times New Roman" w:cs="Times New Roman"/>
          <w:sz w:val="28"/>
          <w:szCs w:val="28"/>
        </w:rPr>
        <w:t>;</w:t>
      </w:r>
    </w:p>
    <w:p w14:paraId="73D46700" w14:textId="6944C0DA" w:rsidR="009F5A41" w:rsidRPr="009F5A41" w:rsidRDefault="009F5A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F45E1F">
        <w:rPr>
          <w:rFonts w:ascii="Times New Roman" w:hAnsi="Times New Roman" w:cs="Times New Roman"/>
          <w:sz w:val="28"/>
          <w:szCs w:val="28"/>
        </w:rPr>
        <w:t>2.</w:t>
      </w:r>
      <w:r w:rsidRPr="009F5A41">
        <w:rPr>
          <w:rFonts w:ascii="Times New Roman" w:hAnsi="Times New Roman" w:cs="Times New Roman"/>
          <w:sz w:val="28"/>
          <w:szCs w:val="28"/>
        </w:rPr>
        <w:t xml:space="preserve"> </w:t>
      </w:r>
      <w:r w:rsidR="00F45E1F">
        <w:rPr>
          <w:rFonts w:ascii="Times New Roman" w:hAnsi="Times New Roman" w:cs="Times New Roman"/>
          <w:sz w:val="28"/>
          <w:szCs w:val="28"/>
        </w:rPr>
        <w:t>У</w:t>
      </w:r>
      <w:r w:rsidRPr="009F5A41">
        <w:rPr>
          <w:rFonts w:ascii="Times New Roman" w:hAnsi="Times New Roman" w:cs="Times New Roman"/>
          <w:sz w:val="28"/>
          <w:szCs w:val="28"/>
        </w:rPr>
        <w:t>становление причин, условий и последствий выявленных отклонений, нарушений и недостатков, в том числе системного характера, в закупочной деятельности, подготовка предложений (рекомендаций) по их устранению и предотвращению;</w:t>
      </w:r>
    </w:p>
    <w:p w14:paraId="36806775" w14:textId="67E49B59" w:rsidR="009F5A41" w:rsidRPr="009F5A41" w:rsidRDefault="00F45E1F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С</w:t>
      </w:r>
      <w:r w:rsidR="009F5A41" w:rsidRPr="009F5A41">
        <w:rPr>
          <w:rFonts w:ascii="Times New Roman" w:hAnsi="Times New Roman" w:cs="Times New Roman"/>
          <w:sz w:val="28"/>
          <w:szCs w:val="28"/>
        </w:rPr>
        <w:t>бор, анализ и систематизация информации об устранении объектом аудита выявленных нарушений и недостатков, их причин, условий и последствий;</w:t>
      </w:r>
    </w:p>
    <w:p w14:paraId="770DC21A" w14:textId="59EA8FDF" w:rsidR="009F5A41" w:rsidRDefault="00F45E1F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="009F5A41" w:rsidRPr="009F5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F5A41" w:rsidRPr="009F5A41">
        <w:rPr>
          <w:rFonts w:ascii="Times New Roman" w:hAnsi="Times New Roman" w:cs="Times New Roman"/>
          <w:sz w:val="28"/>
          <w:szCs w:val="28"/>
        </w:rPr>
        <w:t>азработка предложений по совершенствованию контрактной системы в сфере закупок.</w:t>
      </w:r>
    </w:p>
    <w:p w14:paraId="726EFF9F" w14:textId="77777777" w:rsidR="00E331CE" w:rsidRDefault="00E331CE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4820FA" w14:textId="4487811B" w:rsidR="00E331CE" w:rsidRPr="003711BA" w:rsidRDefault="00E331CE" w:rsidP="00650174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11BA">
        <w:rPr>
          <w:rFonts w:ascii="Times New Roman" w:hAnsi="Times New Roman" w:cs="Times New Roman"/>
          <w:sz w:val="28"/>
          <w:szCs w:val="28"/>
        </w:rPr>
        <w:t>4. Методы организации аудита в сфере закупок</w:t>
      </w:r>
    </w:p>
    <w:p w14:paraId="6C0CAE1D" w14:textId="2E7E5884" w:rsidR="00E331CE" w:rsidRDefault="00E331CE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1CE">
        <w:rPr>
          <w:rFonts w:ascii="Times New Roman" w:hAnsi="Times New Roman" w:cs="Times New Roman"/>
          <w:sz w:val="28"/>
          <w:szCs w:val="28"/>
        </w:rPr>
        <w:t>4.</w:t>
      </w:r>
      <w:r w:rsidR="003711BA">
        <w:rPr>
          <w:rFonts w:ascii="Times New Roman" w:hAnsi="Times New Roman" w:cs="Times New Roman"/>
          <w:sz w:val="28"/>
          <w:szCs w:val="28"/>
        </w:rPr>
        <w:t>1.</w:t>
      </w:r>
      <w:r w:rsidRPr="00E331CE">
        <w:rPr>
          <w:rFonts w:ascii="Times New Roman" w:hAnsi="Times New Roman" w:cs="Times New Roman"/>
          <w:sz w:val="28"/>
          <w:szCs w:val="28"/>
        </w:rPr>
        <w:t xml:space="preserve"> При проведении аудита в сфере закупок применяются следующие методы осуществления контрольной и экспертно-аналитической деятельности: ревизия, проверка (камеральная, выездная), анализ, обследование, мониторинг, а также иные методы, предусмотренные стандартами внешнего государственного аудита (контроля), утверждаемыми Счетной палатой.</w:t>
      </w:r>
    </w:p>
    <w:p w14:paraId="3DDD5333" w14:textId="5B5FAC3E" w:rsidR="00E331CE" w:rsidRPr="003711BA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1BA">
        <w:rPr>
          <w:rFonts w:ascii="Times New Roman" w:hAnsi="Times New Roman" w:cs="Times New Roman"/>
          <w:sz w:val="28"/>
          <w:szCs w:val="28"/>
        </w:rPr>
        <w:t xml:space="preserve">4.2. </w:t>
      </w:r>
      <w:r w:rsidR="00E331CE" w:rsidRPr="003711BA">
        <w:rPr>
          <w:rFonts w:ascii="Times New Roman" w:hAnsi="Times New Roman" w:cs="Times New Roman"/>
          <w:sz w:val="28"/>
          <w:szCs w:val="28"/>
        </w:rPr>
        <w:t xml:space="preserve">Аудит в сфере закупок может осуществляться как </w:t>
      </w:r>
      <w:r w:rsidRPr="003711BA">
        <w:rPr>
          <w:rFonts w:ascii="Times New Roman" w:hAnsi="Times New Roman" w:cs="Times New Roman"/>
          <w:sz w:val="28"/>
          <w:szCs w:val="28"/>
        </w:rPr>
        <w:t>тематическая проверка, так и ходе комплексной проверки</w:t>
      </w:r>
      <w:r w:rsidR="00E331CE" w:rsidRPr="003711BA">
        <w:rPr>
          <w:rFonts w:ascii="Times New Roman" w:hAnsi="Times New Roman" w:cs="Times New Roman"/>
          <w:sz w:val="28"/>
          <w:szCs w:val="28"/>
        </w:rPr>
        <w:t>, в перечень целей и вопросов которых включен вопрос оценки закупочной деятельности объекта аудита.</w:t>
      </w:r>
    </w:p>
    <w:p w14:paraId="352FE93F" w14:textId="77777777" w:rsidR="003711BA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1BA">
        <w:rPr>
          <w:rFonts w:ascii="Times New Roman" w:hAnsi="Times New Roman" w:cs="Times New Roman"/>
          <w:sz w:val="28"/>
          <w:szCs w:val="28"/>
        </w:rPr>
        <w:t>4.3. В зависимости от целей мероприятия аудит в сфере может проводиться в отношении одного объекта аудита или группы объектов аудита. Аудит в сфере закупок можно проводить применительно к одной закупке, к группе закупок, охватывать этапы закупки от планирования закупки до использования ее результата Аудит в сфере закупок может быть проведен в отношении одного или нескольких этапов закупок.</w:t>
      </w:r>
    </w:p>
    <w:p w14:paraId="620C6D55" w14:textId="77777777" w:rsidR="00650174" w:rsidRDefault="00650174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6647BD" w14:textId="14B732A7" w:rsidR="003711BA" w:rsidRPr="003711BA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1BA">
        <w:rPr>
          <w:rFonts w:ascii="Times New Roman" w:hAnsi="Times New Roman" w:cs="Times New Roman"/>
          <w:b/>
          <w:bCs/>
          <w:sz w:val="28"/>
          <w:szCs w:val="28"/>
        </w:rPr>
        <w:t>5. Профессиональная компетентность и навыки</w:t>
      </w:r>
    </w:p>
    <w:p w14:paraId="009DEEF7" w14:textId="65E6EF5A" w:rsidR="003711BA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t xml:space="preserve">5.1. </w:t>
      </w:r>
      <w:r w:rsidR="006951B6" w:rsidRPr="006951B6">
        <w:rPr>
          <w:rFonts w:ascii="Times New Roman" w:hAnsi="Times New Roman" w:cs="Times New Roman"/>
          <w:sz w:val="28"/>
          <w:szCs w:val="28"/>
        </w:rPr>
        <w:t>Г</w:t>
      </w:r>
      <w:r w:rsidRPr="006951B6">
        <w:rPr>
          <w:rFonts w:ascii="Times New Roman" w:hAnsi="Times New Roman" w:cs="Times New Roman"/>
          <w:sz w:val="28"/>
          <w:szCs w:val="28"/>
        </w:rPr>
        <w:t>рупп</w:t>
      </w:r>
      <w:r w:rsidR="006951B6" w:rsidRPr="006951B6">
        <w:rPr>
          <w:rFonts w:ascii="Times New Roman" w:hAnsi="Times New Roman" w:cs="Times New Roman"/>
          <w:sz w:val="28"/>
          <w:szCs w:val="28"/>
        </w:rPr>
        <w:t>а</w:t>
      </w:r>
      <w:r w:rsidRPr="006951B6">
        <w:rPr>
          <w:rFonts w:ascii="Times New Roman" w:hAnsi="Times New Roman" w:cs="Times New Roman"/>
          <w:sz w:val="28"/>
          <w:szCs w:val="28"/>
        </w:rPr>
        <w:t xml:space="preserve"> инспекторов Счетной палаты для проведения аудита в сфере закупок должн</w:t>
      </w:r>
      <w:r w:rsidR="006951B6" w:rsidRPr="006951B6">
        <w:rPr>
          <w:rFonts w:ascii="Times New Roman" w:hAnsi="Times New Roman" w:cs="Times New Roman"/>
          <w:sz w:val="28"/>
          <w:szCs w:val="28"/>
        </w:rPr>
        <w:t>а</w:t>
      </w:r>
      <w:r w:rsidRPr="006951B6">
        <w:rPr>
          <w:rFonts w:ascii="Times New Roman" w:hAnsi="Times New Roman" w:cs="Times New Roman"/>
          <w:sz w:val="28"/>
          <w:szCs w:val="28"/>
        </w:rPr>
        <w:t xml:space="preserve"> 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формироваться </w:t>
      </w:r>
      <w:r w:rsidRPr="006951B6">
        <w:rPr>
          <w:rFonts w:ascii="Times New Roman" w:hAnsi="Times New Roman" w:cs="Times New Roman"/>
          <w:sz w:val="28"/>
          <w:szCs w:val="28"/>
        </w:rPr>
        <w:t>с у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четом </w:t>
      </w:r>
      <w:r w:rsidRPr="006951B6">
        <w:rPr>
          <w:rFonts w:ascii="Times New Roman" w:hAnsi="Times New Roman" w:cs="Times New Roman"/>
          <w:sz w:val="28"/>
          <w:szCs w:val="28"/>
        </w:rPr>
        <w:t>профессиональн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ой </w:t>
      </w:r>
      <w:r w:rsidRPr="006951B6">
        <w:rPr>
          <w:rFonts w:ascii="Times New Roman" w:hAnsi="Times New Roman" w:cs="Times New Roman"/>
          <w:sz w:val="28"/>
          <w:szCs w:val="28"/>
        </w:rPr>
        <w:t>компетентност</w:t>
      </w:r>
      <w:r w:rsidR="006951B6" w:rsidRPr="006951B6">
        <w:rPr>
          <w:rFonts w:ascii="Times New Roman" w:hAnsi="Times New Roman" w:cs="Times New Roman"/>
          <w:sz w:val="28"/>
          <w:szCs w:val="28"/>
        </w:rPr>
        <w:t>и</w:t>
      </w:r>
      <w:r w:rsidRPr="006951B6">
        <w:rPr>
          <w:rFonts w:ascii="Times New Roman" w:hAnsi="Times New Roman" w:cs="Times New Roman"/>
          <w:sz w:val="28"/>
          <w:szCs w:val="28"/>
        </w:rPr>
        <w:t>, навык</w:t>
      </w:r>
      <w:r w:rsidR="006951B6" w:rsidRPr="006951B6">
        <w:rPr>
          <w:rFonts w:ascii="Times New Roman" w:hAnsi="Times New Roman" w:cs="Times New Roman"/>
          <w:sz w:val="28"/>
          <w:szCs w:val="28"/>
        </w:rPr>
        <w:t>ов</w:t>
      </w:r>
      <w:r w:rsidRPr="006951B6">
        <w:rPr>
          <w:rFonts w:ascii="Times New Roman" w:hAnsi="Times New Roman" w:cs="Times New Roman"/>
          <w:sz w:val="28"/>
          <w:szCs w:val="28"/>
        </w:rPr>
        <w:t xml:space="preserve"> и опыт</w:t>
      </w:r>
      <w:r w:rsidR="006951B6" w:rsidRPr="006951B6">
        <w:rPr>
          <w:rFonts w:ascii="Times New Roman" w:hAnsi="Times New Roman" w:cs="Times New Roman"/>
          <w:sz w:val="28"/>
          <w:szCs w:val="28"/>
        </w:rPr>
        <w:t>а</w:t>
      </w:r>
      <w:r w:rsidRPr="006951B6">
        <w:rPr>
          <w:rFonts w:ascii="Times New Roman" w:hAnsi="Times New Roman" w:cs="Times New Roman"/>
          <w:sz w:val="28"/>
          <w:szCs w:val="28"/>
        </w:rPr>
        <w:t xml:space="preserve"> работы участников мероприятия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6951B6">
        <w:rPr>
          <w:rFonts w:ascii="Times New Roman" w:hAnsi="Times New Roman" w:cs="Times New Roman"/>
          <w:sz w:val="28"/>
          <w:szCs w:val="28"/>
        </w:rPr>
        <w:t>позволят обеспечить качественное проведение мероприятия.</w:t>
      </w:r>
    </w:p>
    <w:p w14:paraId="45E5171A" w14:textId="77777777" w:rsidR="003711BA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t>5.2. Профессиональная компетентность и необходимые навыки для проведения аудита в сфере закупок, в частности, предусматривают:</w:t>
      </w:r>
    </w:p>
    <w:p w14:paraId="00B42215" w14:textId="77777777" w:rsidR="003711BA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контрактной системе в сфере закупок и нормативных правовых актов Российской Федерации, а также специальных актов и иных документов в сфере предмета аудита;</w:t>
      </w:r>
    </w:p>
    <w:p w14:paraId="198C3235" w14:textId="5D11DF86" w:rsidR="003711BA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t xml:space="preserve">знание и понимание правоприменительной и судебной 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и антимонопольной </w:t>
      </w:r>
      <w:r w:rsidRPr="006951B6">
        <w:rPr>
          <w:rFonts w:ascii="Times New Roman" w:hAnsi="Times New Roman" w:cs="Times New Roman"/>
          <w:sz w:val="28"/>
          <w:szCs w:val="28"/>
        </w:rPr>
        <w:t>практики в сфере закупок, наличие достаточного практического опыта участия в мероприятиях аналогичных (схожих) по содержанию и сложности работ;</w:t>
      </w:r>
    </w:p>
    <w:p w14:paraId="326EE609" w14:textId="77777777" w:rsidR="003711BA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t>понимание правового статуса, специфики, внутренних и внешних условий деятельности объекта аудита, включая ресурсы и ожидаемые от его деятельности результаты по осуществлению закупочной деятельности.</w:t>
      </w:r>
    </w:p>
    <w:p w14:paraId="7F290850" w14:textId="77777777" w:rsidR="006951B6" w:rsidRPr="006951B6" w:rsidRDefault="003711BA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1B6"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w:r w:rsidR="006951B6" w:rsidRPr="006951B6">
        <w:rPr>
          <w:rFonts w:ascii="Times New Roman" w:hAnsi="Times New Roman" w:cs="Times New Roman"/>
          <w:sz w:val="28"/>
          <w:szCs w:val="28"/>
        </w:rPr>
        <w:t xml:space="preserve">В ходе проведения аудита в сфере закупок </w:t>
      </w:r>
      <w:r w:rsidRPr="006951B6">
        <w:rPr>
          <w:rFonts w:ascii="Times New Roman" w:hAnsi="Times New Roman" w:cs="Times New Roman"/>
          <w:sz w:val="28"/>
          <w:szCs w:val="28"/>
        </w:rPr>
        <w:t>могут привлекаться эксперты в порядке, установленном Регламентом Счетной палаты</w:t>
      </w:r>
      <w:r w:rsidR="006951B6" w:rsidRPr="006951B6">
        <w:rPr>
          <w:rFonts w:ascii="Times New Roman" w:hAnsi="Times New Roman" w:cs="Times New Roman"/>
          <w:sz w:val="28"/>
          <w:szCs w:val="28"/>
        </w:rPr>
        <w:t>.</w:t>
      </w:r>
    </w:p>
    <w:p w14:paraId="53C5B54B" w14:textId="77777777" w:rsidR="003711BA" w:rsidRDefault="003711BA" w:rsidP="00650174">
      <w:pPr>
        <w:pStyle w:val="ConsPlusNormal"/>
        <w:ind w:firstLine="567"/>
        <w:jc w:val="both"/>
      </w:pPr>
    </w:p>
    <w:p w14:paraId="4C79E0B5" w14:textId="1D056D02" w:rsidR="006951B6" w:rsidRPr="00053185" w:rsidRDefault="006951B6" w:rsidP="00650174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3185">
        <w:rPr>
          <w:rFonts w:ascii="Times New Roman" w:hAnsi="Times New Roman" w:cs="Times New Roman"/>
          <w:sz w:val="28"/>
          <w:szCs w:val="28"/>
        </w:rPr>
        <w:t>6. Этапы осуществления аудита в сфере закупок и их содержание</w:t>
      </w:r>
      <w:r w:rsidR="00650174">
        <w:rPr>
          <w:rFonts w:ascii="Times New Roman" w:hAnsi="Times New Roman" w:cs="Times New Roman"/>
          <w:sz w:val="28"/>
          <w:szCs w:val="28"/>
        </w:rPr>
        <w:t>.</w:t>
      </w:r>
    </w:p>
    <w:p w14:paraId="230B77C2" w14:textId="77777777" w:rsidR="007C4547" w:rsidRDefault="001C5241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241">
        <w:rPr>
          <w:rFonts w:ascii="Times New Roman" w:hAnsi="Times New Roman" w:cs="Times New Roman"/>
          <w:sz w:val="28"/>
          <w:szCs w:val="28"/>
        </w:rPr>
        <w:t>Аудит в сфере закупок включает в себя подготовительный, основной и заключительный этапы</w:t>
      </w:r>
      <w:r w:rsidR="007C454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4F8DF3" w14:textId="0B38F494" w:rsidR="00650174" w:rsidRDefault="007C4547" w:rsidP="00650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C5241" w:rsidRPr="001C5241">
        <w:rPr>
          <w:rFonts w:ascii="Times New Roman" w:hAnsi="Times New Roman" w:cs="Times New Roman"/>
          <w:sz w:val="28"/>
          <w:szCs w:val="28"/>
        </w:rPr>
        <w:t xml:space="preserve">аждый из </w:t>
      </w:r>
      <w:r>
        <w:rPr>
          <w:rFonts w:ascii="Times New Roman" w:hAnsi="Times New Roman" w:cs="Times New Roman"/>
          <w:sz w:val="28"/>
          <w:szCs w:val="28"/>
        </w:rPr>
        <w:t xml:space="preserve">этапов аудита в сфере закупок </w:t>
      </w:r>
      <w:r w:rsidR="001C5241" w:rsidRPr="001C5241">
        <w:rPr>
          <w:rFonts w:ascii="Times New Roman" w:hAnsi="Times New Roman" w:cs="Times New Roman"/>
          <w:sz w:val="28"/>
          <w:szCs w:val="28"/>
        </w:rPr>
        <w:t xml:space="preserve">характеризуется выполнением определенных задач. </w:t>
      </w:r>
    </w:p>
    <w:p w14:paraId="105EA0BB" w14:textId="6B1669B8" w:rsidR="001C5241" w:rsidRPr="001C5241" w:rsidRDefault="007C4547" w:rsidP="007C45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Этапность а</w:t>
      </w:r>
      <w:r w:rsidR="00650174">
        <w:rPr>
          <w:rFonts w:ascii="Times New Roman" w:hAnsi="Times New Roman" w:cs="Times New Roman"/>
          <w:sz w:val="28"/>
          <w:szCs w:val="28"/>
        </w:rPr>
        <w:t>удит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50174">
        <w:rPr>
          <w:rFonts w:ascii="Times New Roman" w:hAnsi="Times New Roman" w:cs="Times New Roman"/>
          <w:sz w:val="28"/>
          <w:szCs w:val="28"/>
        </w:rPr>
        <w:t xml:space="preserve"> в сфере закупок </w:t>
      </w:r>
      <w:r>
        <w:rPr>
          <w:rFonts w:ascii="Times New Roman" w:hAnsi="Times New Roman" w:cs="Times New Roman"/>
          <w:sz w:val="28"/>
          <w:szCs w:val="28"/>
        </w:rPr>
        <w:t xml:space="preserve">может применяться </w:t>
      </w:r>
      <w:r w:rsidR="001C5241" w:rsidRPr="001C5241">
        <w:rPr>
          <w:rFonts w:ascii="Times New Roman" w:hAnsi="Times New Roman" w:cs="Times New Roman"/>
          <w:sz w:val="28"/>
          <w:szCs w:val="28"/>
        </w:rPr>
        <w:t>в рамках аудита эффективности, аудита соответствия или финансового аудита (контроля), данная этапность также имеет место.</w:t>
      </w:r>
    </w:p>
    <w:p w14:paraId="18536A4E" w14:textId="77777777" w:rsidR="009F5A41" w:rsidRDefault="009F5A41" w:rsidP="007C4547">
      <w:pPr>
        <w:widowControl w:val="0"/>
        <w:spacing w:after="0" w:line="240" w:lineRule="auto"/>
        <w:ind w:right="0" w:firstLine="567"/>
        <w:contextualSpacing/>
        <w:rPr>
          <w:rFonts w:eastAsiaTheme="minorEastAsia"/>
          <w:color w:val="auto"/>
          <w:szCs w:val="28"/>
        </w:rPr>
      </w:pPr>
    </w:p>
    <w:p w14:paraId="3C5739A4" w14:textId="77777777" w:rsidR="007C4547" w:rsidRPr="007C4547" w:rsidRDefault="007C4547" w:rsidP="007C454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6.1. Подготовительный этап аудита в сфере закупок</w:t>
      </w:r>
    </w:p>
    <w:p w14:paraId="54571ED1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6.1.1. На подготовительном этапе мероприятия осуществляется предварительное изучение предмета и объекта (объектов) аудита в сфере закупок.</w:t>
      </w:r>
    </w:p>
    <w:p w14:paraId="4A84B895" w14:textId="46E2CFE0" w:rsid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7C4547">
        <w:rPr>
          <w:rFonts w:ascii="Times New Roman" w:hAnsi="Times New Roman" w:cs="Times New Roman"/>
          <w:sz w:val="28"/>
          <w:szCs w:val="28"/>
        </w:rPr>
        <w:t>определения применяемых видов аудита, целей и вопросов мероприятия, методов его проведения, формулирования критериев аудита (при необходимости)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C4547">
        <w:rPr>
          <w:rFonts w:ascii="Times New Roman" w:hAnsi="Times New Roman" w:cs="Times New Roman"/>
          <w:sz w:val="28"/>
          <w:szCs w:val="28"/>
        </w:rPr>
        <w:t>подготовки программы проведения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</w:t>
      </w:r>
      <w:r w:rsidRPr="007C4547">
        <w:rPr>
          <w:rFonts w:ascii="Times New Roman" w:hAnsi="Times New Roman" w:cs="Times New Roman"/>
          <w:sz w:val="28"/>
          <w:szCs w:val="28"/>
        </w:rPr>
        <w:t>редварительное изучение предмета и объекта (объектов) аудита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56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99FD42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6.1.2. Предварительное изучение предмета и объекта (объектов) аудита в сфере закупок может включать в себя:</w:t>
      </w:r>
    </w:p>
    <w:p w14:paraId="16956FF9" w14:textId="4BC22EA9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формирование и анализ перечня нормативных правовых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Республики Дагестан </w:t>
      </w:r>
      <w:r w:rsidRPr="007C4547">
        <w:rPr>
          <w:rFonts w:ascii="Times New Roman" w:hAnsi="Times New Roman" w:cs="Times New Roman"/>
          <w:sz w:val="28"/>
          <w:szCs w:val="28"/>
        </w:rPr>
        <w:t>и иных документов, используемых объектом аудита при проведении закупок, с учетом специфики закупочной деятельности и предмета аудита в сфере закупок;</w:t>
      </w:r>
    </w:p>
    <w:p w14:paraId="3542E426" w14:textId="77777777" w:rsidR="00DB47E4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сбор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547">
        <w:rPr>
          <w:rFonts w:ascii="Times New Roman" w:hAnsi="Times New Roman" w:cs="Times New Roman"/>
          <w:sz w:val="28"/>
          <w:szCs w:val="28"/>
        </w:rPr>
        <w:t xml:space="preserve">и проведение предварительного анализа необходимой информации </w:t>
      </w:r>
      <w:r w:rsidR="00DB47E4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Pr="007C4547">
        <w:rPr>
          <w:rFonts w:ascii="Times New Roman" w:hAnsi="Times New Roman" w:cs="Times New Roman"/>
          <w:sz w:val="28"/>
          <w:szCs w:val="28"/>
        </w:rPr>
        <w:t>специфик</w:t>
      </w:r>
      <w:r w:rsidR="00DB47E4">
        <w:rPr>
          <w:rFonts w:ascii="Times New Roman" w:hAnsi="Times New Roman" w:cs="Times New Roman"/>
          <w:sz w:val="28"/>
          <w:szCs w:val="28"/>
        </w:rPr>
        <w:t>и</w:t>
      </w:r>
      <w:r w:rsidRPr="007C4547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DB47E4">
        <w:rPr>
          <w:rFonts w:ascii="Times New Roman" w:hAnsi="Times New Roman" w:cs="Times New Roman"/>
          <w:sz w:val="28"/>
          <w:szCs w:val="28"/>
        </w:rPr>
        <w:t xml:space="preserve"> (</w:t>
      </w:r>
      <w:r w:rsidRPr="007C4547">
        <w:rPr>
          <w:rFonts w:ascii="Times New Roman" w:hAnsi="Times New Roman" w:cs="Times New Roman"/>
          <w:sz w:val="28"/>
          <w:szCs w:val="28"/>
        </w:rPr>
        <w:t>определение источников информации</w:t>
      </w:r>
      <w:r w:rsidR="00DB47E4">
        <w:rPr>
          <w:rFonts w:ascii="Times New Roman" w:hAnsi="Times New Roman" w:cs="Times New Roman"/>
          <w:sz w:val="28"/>
          <w:szCs w:val="28"/>
        </w:rPr>
        <w:t>);</w:t>
      </w:r>
    </w:p>
    <w:p w14:paraId="47150C02" w14:textId="546809EF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 xml:space="preserve">определение целевого назначения средств </w:t>
      </w:r>
      <w:r w:rsidR="00DB47E4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7C4547">
        <w:rPr>
          <w:rFonts w:ascii="Times New Roman" w:hAnsi="Times New Roman" w:cs="Times New Roman"/>
          <w:sz w:val="28"/>
          <w:szCs w:val="28"/>
        </w:rPr>
        <w:t>бюджета на закупки товаров, работ, услуг;</w:t>
      </w:r>
    </w:p>
    <w:p w14:paraId="0D7A7156" w14:textId="3E300C7B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 xml:space="preserve">установление наличия </w:t>
      </w:r>
      <w:r w:rsidR="00DB47E4">
        <w:rPr>
          <w:rFonts w:ascii="Times New Roman" w:hAnsi="Times New Roman" w:cs="Times New Roman"/>
          <w:sz w:val="28"/>
          <w:szCs w:val="28"/>
        </w:rPr>
        <w:t xml:space="preserve">или </w:t>
      </w:r>
      <w:r w:rsidRPr="007C4547">
        <w:rPr>
          <w:rFonts w:ascii="Times New Roman" w:hAnsi="Times New Roman" w:cs="Times New Roman"/>
          <w:sz w:val="28"/>
          <w:szCs w:val="28"/>
        </w:rPr>
        <w:t>отсутствия целевых показателей (индикаторов), результатов закупки и условий закупки;</w:t>
      </w:r>
    </w:p>
    <w:p w14:paraId="2D5AA418" w14:textId="5085BC4F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 xml:space="preserve">оценку наличия и степень рисков нецелевого использования средств </w:t>
      </w:r>
      <w:r w:rsidR="00DB47E4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7C4547">
        <w:rPr>
          <w:rFonts w:ascii="Times New Roman" w:hAnsi="Times New Roman" w:cs="Times New Roman"/>
          <w:sz w:val="28"/>
          <w:szCs w:val="28"/>
        </w:rPr>
        <w:t>бюджета;</w:t>
      </w:r>
    </w:p>
    <w:p w14:paraId="7CEA28CA" w14:textId="77777777" w:rsidR="00DB47E4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оценку наличия коррупционных рисков при осуществлении закупок объектами аудита.</w:t>
      </w:r>
      <w:r w:rsidR="00DB47E4">
        <w:rPr>
          <w:rFonts w:ascii="Times New Roman" w:hAnsi="Times New Roman" w:cs="Times New Roman"/>
          <w:sz w:val="28"/>
          <w:szCs w:val="28"/>
        </w:rPr>
        <w:t xml:space="preserve"> </w:t>
      </w:r>
      <w:r w:rsidRPr="007C4547">
        <w:rPr>
          <w:rFonts w:ascii="Times New Roman" w:hAnsi="Times New Roman" w:cs="Times New Roman"/>
          <w:sz w:val="28"/>
          <w:szCs w:val="28"/>
        </w:rPr>
        <w:t>Осуществляется в соответствии с Методическими рекомендациями по выявлению и оценке коррупционных рисков в ходе проведения контрольных и экспертно-аналитических мероприятий, утвержденными Коллегией Счетной палаты</w:t>
      </w:r>
      <w:r w:rsidR="00DB47E4">
        <w:rPr>
          <w:rFonts w:ascii="Times New Roman" w:hAnsi="Times New Roman" w:cs="Times New Roman"/>
          <w:sz w:val="28"/>
          <w:szCs w:val="28"/>
        </w:rPr>
        <w:t>.</w:t>
      </w:r>
    </w:p>
    <w:p w14:paraId="54B245FC" w14:textId="207A7672" w:rsidR="007C4547" w:rsidRPr="00E57F20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 xml:space="preserve">6.1.3. При проведении аудита эффективности или аудита соответствия на предварительном этапе мероприятия </w:t>
      </w:r>
      <w:r w:rsidR="00DB47E4">
        <w:rPr>
          <w:rFonts w:ascii="Times New Roman" w:hAnsi="Times New Roman" w:cs="Times New Roman"/>
          <w:sz w:val="28"/>
          <w:szCs w:val="28"/>
        </w:rPr>
        <w:t xml:space="preserve">необходимо разработать </w:t>
      </w:r>
      <w:r w:rsidRPr="007C4547">
        <w:rPr>
          <w:rFonts w:ascii="Times New Roman" w:hAnsi="Times New Roman" w:cs="Times New Roman"/>
          <w:sz w:val="28"/>
          <w:szCs w:val="28"/>
        </w:rPr>
        <w:t>критери</w:t>
      </w:r>
      <w:r w:rsidR="00DB47E4">
        <w:rPr>
          <w:rFonts w:ascii="Times New Roman" w:hAnsi="Times New Roman" w:cs="Times New Roman"/>
          <w:sz w:val="28"/>
          <w:szCs w:val="28"/>
        </w:rPr>
        <w:t>и</w:t>
      </w:r>
      <w:r w:rsidRPr="007C4547">
        <w:rPr>
          <w:rFonts w:ascii="Times New Roman" w:hAnsi="Times New Roman" w:cs="Times New Roman"/>
          <w:sz w:val="28"/>
          <w:szCs w:val="28"/>
        </w:rPr>
        <w:t xml:space="preserve"> аудита</w:t>
      </w:r>
      <w:r w:rsidR="00E57F20">
        <w:rPr>
          <w:rFonts w:ascii="Times New Roman" w:hAnsi="Times New Roman" w:cs="Times New Roman"/>
          <w:sz w:val="28"/>
          <w:szCs w:val="28"/>
        </w:rPr>
        <w:t xml:space="preserve"> </w:t>
      </w:r>
      <w:r w:rsidR="00E57F20" w:rsidRPr="00E57F20">
        <w:rPr>
          <w:rFonts w:ascii="Times New Roman" w:hAnsi="Times New Roman" w:cs="Times New Roman"/>
          <w:sz w:val="28"/>
          <w:szCs w:val="28"/>
        </w:rPr>
        <w:t>(при оценке законности, целесообразности, обоснованности, своевременности)</w:t>
      </w:r>
      <w:r w:rsidRPr="00E57F20">
        <w:rPr>
          <w:rFonts w:ascii="Times New Roman" w:hAnsi="Times New Roman" w:cs="Times New Roman"/>
          <w:sz w:val="28"/>
          <w:szCs w:val="28"/>
        </w:rPr>
        <w:t>.</w:t>
      </w:r>
    </w:p>
    <w:p w14:paraId="7D4BF9D4" w14:textId="280D2214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6.1.</w:t>
      </w:r>
      <w:r w:rsidR="00E57F20">
        <w:rPr>
          <w:rFonts w:ascii="Times New Roman" w:hAnsi="Times New Roman" w:cs="Times New Roman"/>
          <w:sz w:val="28"/>
          <w:szCs w:val="28"/>
        </w:rPr>
        <w:t>4</w:t>
      </w:r>
      <w:r w:rsidRPr="007C4547">
        <w:rPr>
          <w:rFonts w:ascii="Times New Roman" w:hAnsi="Times New Roman" w:cs="Times New Roman"/>
          <w:sz w:val="28"/>
          <w:szCs w:val="28"/>
        </w:rPr>
        <w:t>. В целях оценки информации о целесообразности закупок могут быть сформированы (при необходимости), например, следующие критерии аудита:</w:t>
      </w:r>
    </w:p>
    <w:p w14:paraId="66BC4575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lastRenderedPageBreak/>
        <w:t>поставленные товары, выполненные работы, оказанные услуги используются заказчиком в соответствии с целями закупки;</w:t>
      </w:r>
    </w:p>
    <w:p w14:paraId="5FC174B1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приобретенные товары имеются в наличии в складских запасах в объемах, соответствующих нормативам, для обеспечения выполнения функций и реализации полномочий заказчика;</w:t>
      </w:r>
    </w:p>
    <w:p w14:paraId="1BA68651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заказчиком приобретено новое оборудование при отсутствии аналогичного, не полностью загруженного в производственном (технологическом) процессе;</w:t>
      </w:r>
    </w:p>
    <w:p w14:paraId="5E7B86FF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факты утилизации заказчиком неиспользованной продукции с истекшим сроком годности (полезного использования) не выявлены.</w:t>
      </w:r>
    </w:p>
    <w:p w14:paraId="43F6DFF8" w14:textId="4C6F849C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6.1.</w:t>
      </w:r>
      <w:r w:rsidR="00E57F20">
        <w:rPr>
          <w:rFonts w:ascii="Times New Roman" w:hAnsi="Times New Roman" w:cs="Times New Roman"/>
          <w:sz w:val="28"/>
          <w:szCs w:val="28"/>
        </w:rPr>
        <w:t>5</w:t>
      </w:r>
      <w:r w:rsidRPr="007C4547">
        <w:rPr>
          <w:rFonts w:ascii="Times New Roman" w:hAnsi="Times New Roman" w:cs="Times New Roman"/>
          <w:sz w:val="28"/>
          <w:szCs w:val="28"/>
        </w:rPr>
        <w:t>. В целях оценки информации об обоснованности закупок могут быть сформированы (при необходимости), например, следующие критерии аудита:</w:t>
      </w:r>
    </w:p>
    <w:p w14:paraId="70FB062E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осуществленные заказчиком закупки товаров, работ, услуг по количеству и цене не превышают установленные нормативы;</w:t>
      </w:r>
    </w:p>
    <w:p w14:paraId="692911CA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закупки товаров осуществляются заказчиком без признаков наличия избыточных потребительских свойств или не относятся к предметам роскоши в соответствии с законодательством Российской Федерации;</w:t>
      </w:r>
    </w:p>
    <w:p w14:paraId="679C4E9E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начальная (максимальная) цена контракта, цена контракта с единственным поставщиком, начальная сумма цен единиц товара, работы, услуги определялась и обосновывалась объектом аудита в соответствии с законодательством в сфере закупок;</w:t>
      </w:r>
    </w:p>
    <w:p w14:paraId="7280F43D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характеристики товаров, работ и услуг, указанных в запросах информации, направленных потенциальным поставщикам (подрядчикам, исполнителям) в целях определения и обоснования начальной (максимальной) цены контракта, цены контракта с единственным поставщиком, начальной суммы цен единиц товара, работы, услуги, соответствуют информации, указанной в извещении об осуществлении закупки, заключенном объектом аудита контракте с единственным поставщиком;</w:t>
      </w:r>
    </w:p>
    <w:p w14:paraId="5826B721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объектом аудита в целях определения и обоснования начальной (максимальной) цены контракта, цены контракта с единственным поставщиком, начальной суммы цен единиц товара, работы, услуги использовались достоверные источники информации;</w:t>
      </w:r>
    </w:p>
    <w:p w14:paraId="604C4746" w14:textId="77777777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>объектом аудита в целях определения и обоснования начальной (максимальной) цены контракта, цены контракта с единственным поставщиком применялись значения тарифов, установленные на соответствующий период.</w:t>
      </w:r>
    </w:p>
    <w:p w14:paraId="695743E9" w14:textId="2C7502ED" w:rsidR="007C4547" w:rsidRPr="007C4547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1"/>
      <w:bookmarkEnd w:id="0"/>
      <w:r w:rsidRPr="007C4547">
        <w:rPr>
          <w:rFonts w:ascii="Times New Roman" w:hAnsi="Times New Roman" w:cs="Times New Roman"/>
          <w:sz w:val="28"/>
          <w:szCs w:val="28"/>
        </w:rPr>
        <w:t>6.1.</w:t>
      </w:r>
      <w:r w:rsidR="00E57F20">
        <w:rPr>
          <w:rFonts w:ascii="Times New Roman" w:hAnsi="Times New Roman" w:cs="Times New Roman"/>
          <w:sz w:val="28"/>
          <w:szCs w:val="28"/>
        </w:rPr>
        <w:t>6</w:t>
      </w:r>
      <w:r w:rsidRPr="007C4547">
        <w:rPr>
          <w:rFonts w:ascii="Times New Roman" w:hAnsi="Times New Roman" w:cs="Times New Roman"/>
          <w:sz w:val="28"/>
          <w:szCs w:val="28"/>
        </w:rPr>
        <w:t>. В целях оценки информации о своевременности закупок могут быть сформированы (при необходимости), например, следующие критерии аудита:</w:t>
      </w:r>
    </w:p>
    <w:p w14:paraId="498F9F9E" w14:textId="77777777" w:rsidR="00E57F20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47">
        <w:rPr>
          <w:rFonts w:ascii="Times New Roman" w:hAnsi="Times New Roman" w:cs="Times New Roman"/>
          <w:sz w:val="28"/>
          <w:szCs w:val="28"/>
        </w:rPr>
        <w:t xml:space="preserve">заказчиком синхронизированы процессы по осуществлению </w:t>
      </w:r>
      <w:r w:rsidRPr="00F13D5C">
        <w:rPr>
          <w:rFonts w:ascii="Times New Roman" w:hAnsi="Times New Roman" w:cs="Times New Roman"/>
          <w:sz w:val="28"/>
          <w:szCs w:val="28"/>
        </w:rPr>
        <w:t>взаимосвязанных закупок в целях достижения конечных результатов (итоговых эффектов)</w:t>
      </w:r>
      <w:r w:rsidR="00E57F20" w:rsidRPr="00F13D5C">
        <w:rPr>
          <w:rFonts w:ascii="Times New Roman" w:hAnsi="Times New Roman" w:cs="Times New Roman"/>
          <w:sz w:val="28"/>
          <w:szCs w:val="28"/>
        </w:rPr>
        <w:t>;</w:t>
      </w:r>
    </w:p>
    <w:p w14:paraId="2B72B3E1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объектом аудита заключены контракты в сроки, установленные распоряжением Правительства Российской Федерации;</w:t>
      </w:r>
    </w:p>
    <w:p w14:paraId="20A6312F" w14:textId="77777777" w:rsidR="00E57F20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заключенные контракты исполнены подрядчиком (исполнителем) в установленные сроки</w:t>
      </w:r>
      <w:r w:rsidR="00E57F20" w:rsidRPr="00F13D5C">
        <w:rPr>
          <w:rFonts w:ascii="Times New Roman" w:hAnsi="Times New Roman" w:cs="Times New Roman"/>
          <w:sz w:val="28"/>
          <w:szCs w:val="28"/>
        </w:rPr>
        <w:t>.</w:t>
      </w:r>
    </w:p>
    <w:p w14:paraId="7926281C" w14:textId="7CBA2FF2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6.1.</w:t>
      </w:r>
      <w:r w:rsidR="00E57F20" w:rsidRPr="00F13D5C">
        <w:rPr>
          <w:rFonts w:ascii="Times New Roman" w:hAnsi="Times New Roman" w:cs="Times New Roman"/>
          <w:sz w:val="28"/>
          <w:szCs w:val="28"/>
        </w:rPr>
        <w:t>7</w:t>
      </w:r>
      <w:r w:rsidRPr="00F13D5C">
        <w:rPr>
          <w:rFonts w:ascii="Times New Roman" w:hAnsi="Times New Roman" w:cs="Times New Roman"/>
          <w:sz w:val="28"/>
          <w:szCs w:val="28"/>
        </w:rPr>
        <w:t>. В целях оценки информации об эффективности могут быть сформированы, например, следующие критерии аудита:</w:t>
      </w:r>
    </w:p>
    <w:p w14:paraId="47DDABB0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lastRenderedPageBreak/>
        <w:t>отсутствие фактов приобретения товаров (работ, услуг) по ценам, превышающим среднерыночные цены с учетом сопоставимых коммерческих и (или) финансовых условий;</w:t>
      </w:r>
    </w:p>
    <w:p w14:paraId="1E105FF9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объектом аудита не приобретались товары, работы, услуги, длительное время не используемые в текущей деятельности и находящиеся в складских запасах без объективных обоснований;</w:t>
      </w:r>
    </w:p>
    <w:p w14:paraId="753E8F8C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объектом аудита осуществлялись закупки работ (услуг), которые не могли быть выполнены за счет собственных сил в рамках исполнения своих функций и полномочий;</w:t>
      </w:r>
    </w:p>
    <w:p w14:paraId="7C15E19F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контракт исполнен в установленные сроки без избыточного расходования ресурсов;</w:t>
      </w:r>
    </w:p>
    <w:p w14:paraId="6E7D8306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результаты закупки соответствуют техническим и иным характеристикам товара (работы, услуги), отраженным в контракте;</w:t>
      </w:r>
    </w:p>
    <w:p w14:paraId="60187D88" w14:textId="77777777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результаты проектно-изыскательских, опытно-конструкторских и научно-исследовательских работ применяются объектом аудита в практической деятельности.</w:t>
      </w:r>
    </w:p>
    <w:p w14:paraId="714DC5D8" w14:textId="77777777" w:rsidR="0091553A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6.1.</w:t>
      </w:r>
      <w:r w:rsidR="00E57F20" w:rsidRPr="00F13D5C">
        <w:rPr>
          <w:rFonts w:ascii="Times New Roman" w:hAnsi="Times New Roman" w:cs="Times New Roman"/>
          <w:sz w:val="28"/>
          <w:szCs w:val="28"/>
        </w:rPr>
        <w:t>7</w:t>
      </w:r>
      <w:r w:rsidRPr="00F13D5C">
        <w:rPr>
          <w:rFonts w:ascii="Times New Roman" w:hAnsi="Times New Roman" w:cs="Times New Roman"/>
          <w:sz w:val="28"/>
          <w:szCs w:val="28"/>
        </w:rPr>
        <w:t>. По итогам предварительного изучения определяется предмет аудита, оценивается существенность, выявляются и оцениваются риски, при необходимости проводится анализ гипотез, сформулированных при подготовке годового плана работы Счетной палаты</w:t>
      </w:r>
      <w:r w:rsidR="0091553A" w:rsidRPr="00F13D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4E0C79" w14:textId="3AFF5ADE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По результатам предварительного изучения уточняется необходимость привлечения внешних экспертов.</w:t>
      </w:r>
    </w:p>
    <w:p w14:paraId="3D4148D0" w14:textId="4FABEF72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Результаты предварительного изучения предмета и объекта</w:t>
      </w:r>
      <w:r w:rsidR="0091553A" w:rsidRPr="00F13D5C">
        <w:rPr>
          <w:rFonts w:ascii="Times New Roman" w:hAnsi="Times New Roman" w:cs="Times New Roman"/>
          <w:sz w:val="28"/>
          <w:szCs w:val="28"/>
        </w:rPr>
        <w:t xml:space="preserve"> </w:t>
      </w:r>
      <w:r w:rsidRPr="00F13D5C">
        <w:rPr>
          <w:rFonts w:ascii="Times New Roman" w:hAnsi="Times New Roman" w:cs="Times New Roman"/>
          <w:sz w:val="28"/>
          <w:szCs w:val="28"/>
        </w:rPr>
        <w:t>(ов) аудита фиксируются в рабочей документации в соответствии с методическими документами Счетной палаты.</w:t>
      </w:r>
    </w:p>
    <w:p w14:paraId="0C9318A6" w14:textId="6B31CC19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6.1.</w:t>
      </w:r>
      <w:r w:rsidR="0091553A" w:rsidRPr="00F13D5C">
        <w:rPr>
          <w:rFonts w:ascii="Times New Roman" w:hAnsi="Times New Roman" w:cs="Times New Roman"/>
          <w:sz w:val="28"/>
          <w:szCs w:val="28"/>
        </w:rPr>
        <w:t>8</w:t>
      </w:r>
      <w:r w:rsidRPr="00F13D5C">
        <w:rPr>
          <w:rFonts w:ascii="Times New Roman" w:hAnsi="Times New Roman" w:cs="Times New Roman"/>
          <w:sz w:val="28"/>
          <w:szCs w:val="28"/>
        </w:rPr>
        <w:t>. Примерный перечень источников информации, применимых в ходе проведения аудита в сфере закупок, представлен в</w:t>
      </w:r>
      <w:r w:rsidR="0091553A" w:rsidRPr="00F13D5C">
        <w:rPr>
          <w:rFonts w:ascii="Times New Roman" w:hAnsi="Times New Roman" w:cs="Times New Roman"/>
          <w:sz w:val="28"/>
          <w:szCs w:val="28"/>
        </w:rPr>
        <w:t xml:space="preserve"> Приложении № 1 </w:t>
      </w:r>
      <w:r w:rsidRPr="00F13D5C">
        <w:rPr>
          <w:rFonts w:ascii="Times New Roman" w:hAnsi="Times New Roman" w:cs="Times New Roman"/>
          <w:sz w:val="28"/>
          <w:szCs w:val="28"/>
        </w:rPr>
        <w:t>к</w:t>
      </w:r>
      <w:r w:rsidR="0091553A" w:rsidRPr="00F13D5C">
        <w:rPr>
          <w:rFonts w:ascii="Times New Roman" w:hAnsi="Times New Roman" w:cs="Times New Roman"/>
          <w:sz w:val="28"/>
          <w:szCs w:val="28"/>
        </w:rPr>
        <w:t xml:space="preserve"> настоящему стандарту</w:t>
      </w:r>
      <w:r w:rsidRPr="00F13D5C">
        <w:rPr>
          <w:rFonts w:ascii="Times New Roman" w:hAnsi="Times New Roman" w:cs="Times New Roman"/>
          <w:sz w:val="28"/>
          <w:szCs w:val="28"/>
        </w:rPr>
        <w:t>.</w:t>
      </w:r>
    </w:p>
    <w:p w14:paraId="02255DEB" w14:textId="74EDD798" w:rsidR="007C4547" w:rsidRPr="00F13D5C" w:rsidRDefault="007C4547" w:rsidP="007C45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Перечень основных рисков, связанных с закупкой товаров, выполнением работ, оказанием услуг, и оценка их вероятности и влияния на использование федеральных и иных ресурсов представлены в</w:t>
      </w:r>
      <w:r w:rsidR="0091553A" w:rsidRPr="00F13D5C">
        <w:rPr>
          <w:rFonts w:ascii="Times New Roman" w:hAnsi="Times New Roman" w:cs="Times New Roman"/>
          <w:sz w:val="28"/>
          <w:szCs w:val="28"/>
        </w:rPr>
        <w:t xml:space="preserve"> Приложении № 2 </w:t>
      </w:r>
      <w:r w:rsidRPr="00F13D5C">
        <w:rPr>
          <w:rFonts w:ascii="Times New Roman" w:hAnsi="Times New Roman" w:cs="Times New Roman"/>
          <w:sz w:val="28"/>
          <w:szCs w:val="28"/>
        </w:rPr>
        <w:t xml:space="preserve">к </w:t>
      </w:r>
      <w:r w:rsidR="0091553A" w:rsidRPr="00F13D5C">
        <w:rPr>
          <w:rFonts w:ascii="Times New Roman" w:hAnsi="Times New Roman" w:cs="Times New Roman"/>
          <w:sz w:val="28"/>
          <w:szCs w:val="28"/>
        </w:rPr>
        <w:t>настоящему стандарту</w:t>
      </w:r>
      <w:r w:rsidRPr="00F13D5C">
        <w:rPr>
          <w:rFonts w:ascii="Times New Roman" w:hAnsi="Times New Roman" w:cs="Times New Roman"/>
          <w:sz w:val="28"/>
          <w:szCs w:val="28"/>
        </w:rPr>
        <w:t>.</w:t>
      </w:r>
    </w:p>
    <w:p w14:paraId="3ED7CE73" w14:textId="77777777" w:rsidR="007C4547" w:rsidRPr="00F13D5C" w:rsidRDefault="007C4547" w:rsidP="0091553A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 Основной этап аудита в сфере закупок</w:t>
      </w:r>
    </w:p>
    <w:p w14:paraId="46C2B493" w14:textId="34C6887A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6.2.1. На основном этапе аудита в сфере закупок проводятся проверка, анализ и оценка информации о законности, целесообразности, обоснованности, своевременности расходов на закупки и об эффективности использования федеральных и иных ресурсов на закупки, также может осуществляться оценка наличия коррупционных рисков.</w:t>
      </w:r>
    </w:p>
    <w:p w14:paraId="2A6BA48F" w14:textId="06B94B28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AF14BC" w:rsidRPr="00F13D5C">
        <w:rPr>
          <w:rFonts w:ascii="Times New Roman" w:hAnsi="Times New Roman" w:cs="Times New Roman"/>
          <w:sz w:val="28"/>
          <w:szCs w:val="28"/>
        </w:rPr>
        <w:t>2</w:t>
      </w:r>
      <w:r w:rsidRPr="00F13D5C">
        <w:rPr>
          <w:rFonts w:ascii="Times New Roman" w:hAnsi="Times New Roman" w:cs="Times New Roman"/>
          <w:sz w:val="28"/>
          <w:szCs w:val="28"/>
        </w:rPr>
        <w:t xml:space="preserve">. При проведении аудита в сфере закупок целесообразно использовать инструменты информационных технологий для анализа данных о процедурах закупок, заключенных контрактах, о поставщиках (подрядчиках, исполнителях), подписавших контракты. Участники мероприятий могут использовать цифровые продукты для выявления признаков нарушений, которые могут являться, в том числе индикаторами коррупционных рисков, посредством использования алгоритмов искусственного интеллекта, текстовой аналитики и других </w:t>
      </w:r>
      <w:r w:rsidRPr="00F13D5C">
        <w:rPr>
          <w:rFonts w:ascii="Times New Roman" w:hAnsi="Times New Roman" w:cs="Times New Roman"/>
          <w:sz w:val="28"/>
          <w:szCs w:val="28"/>
        </w:rPr>
        <w:lastRenderedPageBreak/>
        <w:t>механизмов.</w:t>
      </w:r>
    </w:p>
    <w:p w14:paraId="7E94CFCC" w14:textId="398BCA83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AF14BC" w:rsidRPr="00F13D5C">
        <w:rPr>
          <w:rFonts w:ascii="Times New Roman" w:hAnsi="Times New Roman" w:cs="Times New Roman"/>
          <w:sz w:val="28"/>
          <w:szCs w:val="28"/>
        </w:rPr>
        <w:t>3</w:t>
      </w:r>
      <w:r w:rsidRPr="00F13D5C">
        <w:rPr>
          <w:rFonts w:ascii="Times New Roman" w:hAnsi="Times New Roman" w:cs="Times New Roman"/>
          <w:sz w:val="28"/>
          <w:szCs w:val="28"/>
        </w:rPr>
        <w:t>. По результатам данного этапа составляются акты, подготавливаются заключения и рабочая документация, фиксирующие результаты проведенных мероприятий</w:t>
      </w:r>
      <w:r w:rsidR="00AF14BC" w:rsidRPr="00F13D5C">
        <w:rPr>
          <w:rFonts w:ascii="Times New Roman" w:hAnsi="Times New Roman" w:cs="Times New Roman"/>
          <w:sz w:val="28"/>
          <w:szCs w:val="28"/>
        </w:rPr>
        <w:t>.</w:t>
      </w:r>
    </w:p>
    <w:p w14:paraId="2DF4BAC0" w14:textId="232E0CFC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4"/>
      <w:bookmarkEnd w:id="1"/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AF14BC" w:rsidRPr="00F13D5C">
        <w:rPr>
          <w:rFonts w:ascii="Times New Roman" w:hAnsi="Times New Roman" w:cs="Times New Roman"/>
          <w:sz w:val="28"/>
          <w:szCs w:val="28"/>
        </w:rPr>
        <w:t>4</w:t>
      </w:r>
      <w:r w:rsidRPr="00F13D5C">
        <w:rPr>
          <w:rFonts w:ascii="Times New Roman" w:hAnsi="Times New Roman" w:cs="Times New Roman"/>
          <w:sz w:val="28"/>
          <w:szCs w:val="28"/>
        </w:rPr>
        <w:t>. При проверке, анализе и оценке законности расходов на закупки товаров, работ, услуг:</w:t>
      </w:r>
    </w:p>
    <w:p w14:paraId="20AD121F" w14:textId="1DEC7772" w:rsidR="007C4547" w:rsidRPr="00F13D5C" w:rsidRDefault="00AF14BC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проверяется </w:t>
      </w:r>
      <w:r w:rsidR="007C4547" w:rsidRPr="00F13D5C">
        <w:rPr>
          <w:rFonts w:ascii="Times New Roman" w:hAnsi="Times New Roman" w:cs="Times New Roman"/>
          <w:sz w:val="28"/>
          <w:szCs w:val="28"/>
        </w:rPr>
        <w:t>соответстви</w:t>
      </w:r>
      <w:r w:rsidRPr="00F13D5C">
        <w:rPr>
          <w:rFonts w:ascii="Times New Roman" w:hAnsi="Times New Roman" w:cs="Times New Roman"/>
          <w:sz w:val="28"/>
          <w:szCs w:val="28"/>
        </w:rPr>
        <w:t>е</w:t>
      </w:r>
      <w:r w:rsidR="007C4547" w:rsidRPr="00F13D5C">
        <w:rPr>
          <w:rFonts w:ascii="Times New Roman" w:hAnsi="Times New Roman" w:cs="Times New Roman"/>
          <w:sz w:val="28"/>
          <w:szCs w:val="28"/>
        </w:rPr>
        <w:t xml:space="preserve"> предмета аудита в сфере закупок положениям законодательства Российской Федерации о контрактной системе в сфере закупок, бюджетного законодательства Российской Федерации</w:t>
      </w:r>
      <w:r w:rsidRPr="00F13D5C">
        <w:rPr>
          <w:rFonts w:ascii="Times New Roman" w:hAnsi="Times New Roman" w:cs="Times New Roman"/>
          <w:sz w:val="28"/>
          <w:szCs w:val="28"/>
        </w:rPr>
        <w:t xml:space="preserve">, Республики Дагестан </w:t>
      </w:r>
      <w:r w:rsidR="007C4547" w:rsidRPr="00F13D5C">
        <w:rPr>
          <w:rFonts w:ascii="Times New Roman" w:hAnsi="Times New Roman" w:cs="Times New Roman"/>
          <w:sz w:val="28"/>
          <w:szCs w:val="28"/>
        </w:rPr>
        <w:t>и иных нормативных правовых актов, регулирующих правоотношения в сфере закупок и бюджетные правоотношения, в пределах компетенции Счетной палаты;</w:t>
      </w:r>
    </w:p>
    <w:p w14:paraId="2A9CF5D9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исследуются документы и фактические процедуры осуществления закупочной деятельности объекта аудита, а также иная доступная информация, связанная с реализацией функций, задач и полномочий объекта аудита в сфере закупок, которая может содержаться в документах (в том числе проектах документов), информационных системах и других источниках информации;</w:t>
      </w:r>
    </w:p>
    <w:p w14:paraId="198E805E" w14:textId="77777777" w:rsidR="00AF14BC" w:rsidRPr="00F13D5C" w:rsidRDefault="00AF14BC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C4547" w:rsidRPr="00F13D5C">
        <w:rPr>
          <w:rFonts w:ascii="Times New Roman" w:hAnsi="Times New Roman" w:cs="Times New Roman"/>
          <w:sz w:val="28"/>
          <w:szCs w:val="28"/>
        </w:rPr>
        <w:t>анализ документ</w:t>
      </w:r>
      <w:r w:rsidRPr="00F13D5C">
        <w:rPr>
          <w:rFonts w:ascii="Times New Roman" w:hAnsi="Times New Roman" w:cs="Times New Roman"/>
          <w:sz w:val="28"/>
          <w:szCs w:val="28"/>
        </w:rPr>
        <w:t xml:space="preserve">ов </w:t>
      </w:r>
      <w:r w:rsidR="007C4547" w:rsidRPr="00F13D5C">
        <w:rPr>
          <w:rFonts w:ascii="Times New Roman" w:hAnsi="Times New Roman" w:cs="Times New Roman"/>
          <w:sz w:val="28"/>
          <w:szCs w:val="28"/>
        </w:rPr>
        <w:t>планирования, достоверност</w:t>
      </w:r>
      <w:r w:rsidRPr="00F13D5C">
        <w:rPr>
          <w:rFonts w:ascii="Times New Roman" w:hAnsi="Times New Roman" w:cs="Times New Roman"/>
          <w:sz w:val="28"/>
          <w:szCs w:val="28"/>
        </w:rPr>
        <w:t>и</w:t>
      </w:r>
      <w:r w:rsidR="007C4547" w:rsidRPr="00F13D5C">
        <w:rPr>
          <w:rFonts w:ascii="Times New Roman" w:hAnsi="Times New Roman" w:cs="Times New Roman"/>
          <w:sz w:val="28"/>
          <w:szCs w:val="28"/>
        </w:rPr>
        <w:t xml:space="preserve"> финансовых операций по закупк</w:t>
      </w:r>
      <w:r w:rsidRPr="00F13D5C">
        <w:rPr>
          <w:rFonts w:ascii="Times New Roman" w:hAnsi="Times New Roman" w:cs="Times New Roman"/>
          <w:sz w:val="28"/>
          <w:szCs w:val="28"/>
        </w:rPr>
        <w:t>е</w:t>
      </w:r>
      <w:r w:rsidR="007C4547" w:rsidRPr="00F13D5C">
        <w:rPr>
          <w:rFonts w:ascii="Times New Roman" w:hAnsi="Times New Roman" w:cs="Times New Roman"/>
          <w:sz w:val="28"/>
          <w:szCs w:val="28"/>
        </w:rPr>
        <w:t>, бюджетного учета, бюджетной и иной отчетности объектов аудита</w:t>
      </w:r>
      <w:r w:rsidRPr="00F13D5C">
        <w:rPr>
          <w:rFonts w:ascii="Times New Roman" w:hAnsi="Times New Roman" w:cs="Times New Roman"/>
          <w:sz w:val="28"/>
          <w:szCs w:val="28"/>
        </w:rPr>
        <w:t xml:space="preserve">, </w:t>
      </w:r>
      <w:r w:rsidR="007C4547" w:rsidRPr="00F13D5C">
        <w:rPr>
          <w:rFonts w:ascii="Times New Roman" w:hAnsi="Times New Roman" w:cs="Times New Roman"/>
          <w:sz w:val="28"/>
          <w:szCs w:val="28"/>
        </w:rPr>
        <w:t>использовани</w:t>
      </w:r>
      <w:r w:rsidRPr="00F13D5C">
        <w:rPr>
          <w:rFonts w:ascii="Times New Roman" w:hAnsi="Times New Roman" w:cs="Times New Roman"/>
          <w:sz w:val="28"/>
          <w:szCs w:val="28"/>
        </w:rPr>
        <w:t>я</w:t>
      </w:r>
      <w:r w:rsidR="007C4547" w:rsidRPr="00F13D5C">
        <w:rPr>
          <w:rFonts w:ascii="Times New Roman" w:hAnsi="Times New Roman" w:cs="Times New Roman"/>
          <w:sz w:val="28"/>
          <w:szCs w:val="28"/>
        </w:rPr>
        <w:t xml:space="preserve"> ресурсов, выделяемых на организацию и проведение закупки при осуществлении финансовой и иной деятельности объекта</w:t>
      </w:r>
      <w:r w:rsidRPr="00F13D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8E9663" w14:textId="22CF4E35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AF14BC" w:rsidRPr="00F13D5C">
        <w:rPr>
          <w:rFonts w:ascii="Times New Roman" w:hAnsi="Times New Roman" w:cs="Times New Roman"/>
          <w:sz w:val="28"/>
          <w:szCs w:val="28"/>
        </w:rPr>
        <w:t>5</w:t>
      </w:r>
      <w:r w:rsidRPr="00F13D5C">
        <w:rPr>
          <w:rFonts w:ascii="Times New Roman" w:hAnsi="Times New Roman" w:cs="Times New Roman"/>
          <w:sz w:val="28"/>
          <w:szCs w:val="28"/>
        </w:rPr>
        <w:t>. В ходе аудита закупок необходимо проверить соблюдение требований законодательства о контрактной системе в сфере закупок, бюджетного законодательства, требований и положений, установленных в иных нормативных правовых актах и иных документах, являющихся основанием для осуществления закупок, а также соблюдение положений, содержащихся в контрактах, и иных норм и требований.</w:t>
      </w:r>
    </w:p>
    <w:p w14:paraId="432C34FF" w14:textId="05F7FA49" w:rsidR="007C4547" w:rsidRPr="00F13D5C" w:rsidRDefault="00066BF2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В</w:t>
      </w:r>
      <w:r w:rsidR="007C4547" w:rsidRPr="00F13D5C">
        <w:rPr>
          <w:rFonts w:ascii="Times New Roman" w:hAnsi="Times New Roman" w:cs="Times New Roman"/>
          <w:sz w:val="28"/>
          <w:szCs w:val="28"/>
        </w:rPr>
        <w:t xml:space="preserve"> зависимости от целей и вопросов мероприятия могут рассматривать вопросы соблюдения общих принципов, стандартов, норм и требований, определяющих функционирование системы закупок в целом, действия лиц, участвующих в процессах планирования и осуществления закупок. Например, вопросы соблюдения положений внутренних антикоррупционных документов, отсутствия дискриминации или недобросовестной конкуренции при проведении закупок.</w:t>
      </w:r>
    </w:p>
    <w:p w14:paraId="2AE4594D" w14:textId="1D9558FA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Перечень типовых процедур, которые могут быть рассмотрены в ходе аудита в сфере закупок на соответствие предмета аудита в сфере закупок положениям законодательства о контрактной системе в сфере закупок, приведены в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 Приложении № 3 </w:t>
      </w:r>
      <w:r w:rsidRPr="00F13D5C">
        <w:rPr>
          <w:rFonts w:ascii="Times New Roman" w:hAnsi="Times New Roman" w:cs="Times New Roman"/>
          <w:sz w:val="28"/>
          <w:szCs w:val="28"/>
        </w:rPr>
        <w:t xml:space="preserve">к </w:t>
      </w:r>
      <w:r w:rsidR="00066BF2" w:rsidRPr="00F13D5C">
        <w:rPr>
          <w:rFonts w:ascii="Times New Roman" w:hAnsi="Times New Roman" w:cs="Times New Roman"/>
          <w:sz w:val="28"/>
          <w:szCs w:val="28"/>
        </w:rPr>
        <w:t>настоящему стандарту</w:t>
      </w:r>
      <w:r w:rsidRPr="00F13D5C">
        <w:rPr>
          <w:rFonts w:ascii="Times New Roman" w:hAnsi="Times New Roman" w:cs="Times New Roman"/>
          <w:sz w:val="28"/>
          <w:szCs w:val="28"/>
        </w:rPr>
        <w:t>.</w:t>
      </w:r>
    </w:p>
    <w:p w14:paraId="1542BBBD" w14:textId="7C4CCE79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066BF2" w:rsidRPr="00F13D5C">
        <w:rPr>
          <w:rFonts w:ascii="Times New Roman" w:hAnsi="Times New Roman" w:cs="Times New Roman"/>
          <w:sz w:val="28"/>
          <w:szCs w:val="28"/>
        </w:rPr>
        <w:t>6</w:t>
      </w:r>
      <w:r w:rsidRPr="00F13D5C">
        <w:rPr>
          <w:rFonts w:ascii="Times New Roman" w:hAnsi="Times New Roman" w:cs="Times New Roman"/>
          <w:sz w:val="28"/>
          <w:szCs w:val="28"/>
        </w:rPr>
        <w:t xml:space="preserve">. При проверке, анализе и оценке информации о целесообразности расходов на закупки оценивается целесообразность планируемых к заключению, заключенных, исполненных контрактов 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ан предмет </w:t>
      </w:r>
      <w:r w:rsidRPr="00F13D5C">
        <w:rPr>
          <w:rFonts w:ascii="Times New Roman" w:hAnsi="Times New Roman" w:cs="Times New Roman"/>
          <w:sz w:val="28"/>
          <w:szCs w:val="28"/>
        </w:rPr>
        <w:t xml:space="preserve">их соответствия целям деятельности, задачам, функциям и полномочиям объекта(ов) аудита, в том числе 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F13D5C">
        <w:rPr>
          <w:rFonts w:ascii="Times New Roman" w:hAnsi="Times New Roman" w:cs="Times New Roman"/>
          <w:sz w:val="28"/>
          <w:szCs w:val="28"/>
        </w:rPr>
        <w:t xml:space="preserve">влияния закупок на фактический уровень достижения таких целей, выполнения задач, показателей и результатов, востребованности товаров, </w:t>
      </w:r>
      <w:r w:rsidRPr="00F13D5C">
        <w:rPr>
          <w:rFonts w:ascii="Times New Roman" w:hAnsi="Times New Roman" w:cs="Times New Roman"/>
          <w:sz w:val="28"/>
          <w:szCs w:val="28"/>
        </w:rPr>
        <w:lastRenderedPageBreak/>
        <w:t>работ, услуг, полученных при исполнении контрактов.</w:t>
      </w:r>
    </w:p>
    <w:p w14:paraId="3C28F031" w14:textId="517F2814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066BF2" w:rsidRPr="00F13D5C">
        <w:rPr>
          <w:rFonts w:ascii="Times New Roman" w:hAnsi="Times New Roman" w:cs="Times New Roman"/>
          <w:sz w:val="28"/>
          <w:szCs w:val="28"/>
        </w:rPr>
        <w:t>7</w:t>
      </w:r>
      <w:r w:rsidRPr="00F13D5C">
        <w:rPr>
          <w:rFonts w:ascii="Times New Roman" w:hAnsi="Times New Roman" w:cs="Times New Roman"/>
          <w:sz w:val="28"/>
          <w:szCs w:val="28"/>
        </w:rPr>
        <w:t>. Для оценки целесообразности закупки товаров, работ, услуг участники мероприятий должны установить:</w:t>
      </w:r>
    </w:p>
    <w:p w14:paraId="099359ED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сопоставимость закупаемого товара, работы, услуги с функциями, задачами и полномочиями объекта(ов) аудита;</w:t>
      </w:r>
    </w:p>
    <w:p w14:paraId="74ED8F91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актуальность и (или) необходимость закупок;</w:t>
      </w:r>
    </w:p>
    <w:p w14:paraId="58A9AFE6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наличие потребности в закупках товаров, работ, услуг, определенной с учетом имеющихся на балансе объекта аудита основных средств, срока их полезного использования и планируемого срока вывода из эксплуатации (списания), а также с учетом имеющихся материальных запасов и прогноза их расходования.</w:t>
      </w:r>
    </w:p>
    <w:p w14:paraId="00CDFF13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Нецелесообразность расходов на закупки может привести к излишним или избыточным (неэффективным) расходам федеральных и иных ресурсов.</w:t>
      </w:r>
    </w:p>
    <w:p w14:paraId="79BF1A52" w14:textId="2DEF4332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066BF2" w:rsidRPr="00F13D5C">
        <w:rPr>
          <w:rFonts w:ascii="Times New Roman" w:hAnsi="Times New Roman" w:cs="Times New Roman"/>
          <w:sz w:val="28"/>
          <w:szCs w:val="28"/>
        </w:rPr>
        <w:t>8</w:t>
      </w:r>
      <w:r w:rsidRPr="00F13D5C">
        <w:rPr>
          <w:rFonts w:ascii="Times New Roman" w:hAnsi="Times New Roman" w:cs="Times New Roman"/>
          <w:sz w:val="28"/>
          <w:szCs w:val="28"/>
        </w:rPr>
        <w:t xml:space="preserve">. При проверке, анализе и оценке информации об обоснованности расходов на закупки товаров, работ, услуг </w:t>
      </w:r>
      <w:r w:rsidR="00066BF2" w:rsidRPr="00F13D5C">
        <w:rPr>
          <w:rFonts w:ascii="Times New Roman" w:hAnsi="Times New Roman" w:cs="Times New Roman"/>
          <w:sz w:val="28"/>
          <w:szCs w:val="28"/>
        </w:rPr>
        <w:t>на предмет</w:t>
      </w:r>
      <w:r w:rsidRPr="00F13D5C">
        <w:rPr>
          <w:rFonts w:ascii="Times New Roman" w:hAnsi="Times New Roman" w:cs="Times New Roman"/>
          <w:sz w:val="28"/>
          <w:szCs w:val="28"/>
        </w:rPr>
        <w:t xml:space="preserve"> их соответствия правилам нормирования, установленным в нормативных правовых актах и иных документах, а также 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F13D5C">
        <w:rPr>
          <w:rFonts w:ascii="Times New Roman" w:hAnsi="Times New Roman" w:cs="Times New Roman"/>
          <w:sz w:val="28"/>
          <w:szCs w:val="28"/>
        </w:rPr>
        <w:t>влияния последствий нарушений, недостатков и проблем, выявленных при обосновании закупок, на достижение непосредственных и (или) конечных результатов, итоговых эффектов и (или) излишнее использование ресурсов.</w:t>
      </w:r>
    </w:p>
    <w:p w14:paraId="3361B241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В ходе проверки обоснованности расходов на закупки участники мероприятий осуществляют анализ и оценку соответствия закупки правилам нормирования и правилам определения и обоснования начальной (максимальной) цены контракта, цены контракта с единственным поставщиком, начальной суммы цен единиц товара, работы, услуги.</w:t>
      </w:r>
    </w:p>
    <w:p w14:paraId="46002D5F" w14:textId="667B80CF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066BF2" w:rsidRPr="00F13D5C">
        <w:rPr>
          <w:rFonts w:ascii="Times New Roman" w:hAnsi="Times New Roman" w:cs="Times New Roman"/>
          <w:sz w:val="28"/>
          <w:szCs w:val="28"/>
        </w:rPr>
        <w:t>9</w:t>
      </w:r>
      <w:r w:rsidRPr="00F13D5C">
        <w:rPr>
          <w:rFonts w:ascii="Times New Roman" w:hAnsi="Times New Roman" w:cs="Times New Roman"/>
          <w:sz w:val="28"/>
          <w:szCs w:val="28"/>
        </w:rPr>
        <w:t xml:space="preserve">. 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Каждая закупка </w:t>
      </w:r>
      <w:r w:rsidRPr="00F13D5C">
        <w:rPr>
          <w:rFonts w:ascii="Times New Roman" w:hAnsi="Times New Roman" w:cs="Times New Roman"/>
          <w:sz w:val="28"/>
          <w:szCs w:val="28"/>
        </w:rPr>
        <w:t>анализиру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F13D5C">
        <w:rPr>
          <w:rFonts w:ascii="Times New Roman" w:hAnsi="Times New Roman" w:cs="Times New Roman"/>
          <w:sz w:val="28"/>
          <w:szCs w:val="28"/>
        </w:rPr>
        <w:t>и оценива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F13D5C">
        <w:rPr>
          <w:rFonts w:ascii="Times New Roman" w:hAnsi="Times New Roman" w:cs="Times New Roman"/>
          <w:sz w:val="28"/>
          <w:szCs w:val="28"/>
        </w:rPr>
        <w:t>на предмет обоснованности финансированием в необходимом объеме исходя из ее соответствия:</w:t>
      </w:r>
    </w:p>
    <w:p w14:paraId="0FD9737A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нормативным затратам на обеспечение функций объекта аудита;</w:t>
      </w:r>
    </w:p>
    <w:p w14:paraId="242FBA42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требованиям к закупаемым объектом аудита отдельным видам товаров, работ, услуг (в том числе предельным ценам товаров, работ, услуг);</w:t>
      </w:r>
    </w:p>
    <w:p w14:paraId="56092C86" w14:textId="33FBACD0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требованиям, установленным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 статьей 22 </w:t>
      </w:r>
      <w:r w:rsidRPr="00F13D5C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066BF2" w:rsidRPr="00F13D5C">
        <w:rPr>
          <w:rFonts w:ascii="Times New Roman" w:hAnsi="Times New Roman" w:cs="Times New Roman"/>
          <w:sz w:val="28"/>
          <w:szCs w:val="28"/>
        </w:rPr>
        <w:t xml:space="preserve">№ </w:t>
      </w:r>
      <w:r w:rsidRPr="00F13D5C">
        <w:rPr>
          <w:rFonts w:ascii="Times New Roman" w:hAnsi="Times New Roman" w:cs="Times New Roman"/>
          <w:sz w:val="28"/>
          <w:szCs w:val="28"/>
        </w:rPr>
        <w:t>44-ФЗ.</w:t>
      </w:r>
    </w:p>
    <w:p w14:paraId="1D0D7C5B" w14:textId="14EFFF94" w:rsidR="00782F8D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0</w:t>
      </w:r>
      <w:r w:rsidRPr="00F13D5C">
        <w:rPr>
          <w:rFonts w:ascii="Times New Roman" w:hAnsi="Times New Roman" w:cs="Times New Roman"/>
          <w:sz w:val="28"/>
          <w:szCs w:val="28"/>
        </w:rPr>
        <w:t xml:space="preserve">. 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F13D5C">
        <w:rPr>
          <w:rFonts w:ascii="Times New Roman" w:hAnsi="Times New Roman" w:cs="Times New Roman"/>
          <w:sz w:val="28"/>
          <w:szCs w:val="28"/>
        </w:rPr>
        <w:t>установлени</w:t>
      </w:r>
      <w:r w:rsidR="00782F8D" w:rsidRPr="00F13D5C">
        <w:rPr>
          <w:rFonts w:ascii="Times New Roman" w:hAnsi="Times New Roman" w:cs="Times New Roman"/>
          <w:sz w:val="28"/>
          <w:szCs w:val="28"/>
        </w:rPr>
        <w:t>я</w:t>
      </w:r>
      <w:r w:rsidRPr="00F13D5C">
        <w:rPr>
          <w:rFonts w:ascii="Times New Roman" w:hAnsi="Times New Roman" w:cs="Times New Roman"/>
          <w:sz w:val="28"/>
          <w:szCs w:val="28"/>
        </w:rPr>
        <w:t xml:space="preserve"> несоответствия правилам нормирования, требованиям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 статьи 22 </w:t>
      </w:r>
      <w:r w:rsidRPr="00F13D5C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82F8D" w:rsidRPr="00F13D5C">
        <w:rPr>
          <w:rFonts w:ascii="Times New Roman" w:hAnsi="Times New Roman" w:cs="Times New Roman"/>
          <w:sz w:val="28"/>
          <w:szCs w:val="28"/>
        </w:rPr>
        <w:t>№</w:t>
      </w:r>
      <w:r w:rsidRPr="00F13D5C">
        <w:rPr>
          <w:rFonts w:ascii="Times New Roman" w:hAnsi="Times New Roman" w:cs="Times New Roman"/>
          <w:sz w:val="28"/>
          <w:szCs w:val="28"/>
        </w:rPr>
        <w:t xml:space="preserve"> 44-ФЗ закупка может быть признана необоснованной.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73B279" w14:textId="2B5CAAB4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Нарушения при обосновании расходов на закупки могут привести к излишним или избыточным (неэффективным) расходам федеральных и иных ресурсов.</w:t>
      </w:r>
    </w:p>
    <w:p w14:paraId="4E92832E" w14:textId="1F25671E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1</w:t>
      </w:r>
      <w:r w:rsidRPr="00F13D5C">
        <w:rPr>
          <w:rFonts w:ascii="Times New Roman" w:hAnsi="Times New Roman" w:cs="Times New Roman"/>
          <w:sz w:val="28"/>
          <w:szCs w:val="28"/>
        </w:rPr>
        <w:t>. При проверке, анализе и оценке своевременности расходов на закупки участниками мероприятий может оцениваться соблюдение объектом аудита сроков, достаточных для реализации закупки и достижения целей осуществления закупок в надлежащее время.</w:t>
      </w:r>
    </w:p>
    <w:p w14:paraId="65BF5087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При анализе и оценке информации о своевременности закупок участникам мероприятий следует учитывать следующие факторы: сезонность работ (услуг), длительность и непрерывность производственного цикла отдельных видов </w:t>
      </w:r>
      <w:r w:rsidRPr="00F13D5C">
        <w:rPr>
          <w:rFonts w:ascii="Times New Roman" w:hAnsi="Times New Roman" w:cs="Times New Roman"/>
          <w:sz w:val="28"/>
          <w:szCs w:val="28"/>
        </w:rPr>
        <w:lastRenderedPageBreak/>
        <w:t>товаров, работ, услуг, а также наличие резерва времени для осуществления приемки товаров, работ и услуг, позволяющего поставщику (подрядчику, исполнителю) устранить недостатки.</w:t>
      </w:r>
    </w:p>
    <w:p w14:paraId="77814805" w14:textId="302CE7A0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30"/>
      <w:bookmarkEnd w:id="2"/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2</w:t>
      </w:r>
      <w:r w:rsidRPr="00F13D5C">
        <w:rPr>
          <w:rFonts w:ascii="Times New Roman" w:hAnsi="Times New Roman" w:cs="Times New Roman"/>
          <w:sz w:val="28"/>
          <w:szCs w:val="28"/>
        </w:rPr>
        <w:t>. При установлении несоответствия (несоблюдения) сроков планирования и осуществления закупок, и, как следствие, использования результатов закупок, закупки могут быть признаны несвоевременными.</w:t>
      </w:r>
    </w:p>
    <w:p w14:paraId="35B4E71F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Несвоевременность поставки товаров, оказания услуг и выполнения работ снижает эффективность осуществления закупок, может привести к дополнительным расходам федеральных и иных ресурсов.</w:t>
      </w:r>
    </w:p>
    <w:p w14:paraId="78135B1D" w14:textId="6CA20DA3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3</w:t>
      </w:r>
      <w:r w:rsidRPr="00F13D5C">
        <w:rPr>
          <w:rFonts w:ascii="Times New Roman" w:hAnsi="Times New Roman" w:cs="Times New Roman"/>
          <w:sz w:val="28"/>
          <w:szCs w:val="28"/>
        </w:rPr>
        <w:t>. Проверка, анализ и оценка информации о законности, целесообразности, обоснованности, своевременности закупок в соответствии с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 пунктами 6.2.4. – 6.2.12. </w:t>
      </w:r>
      <w:r w:rsidRPr="00F13D5C">
        <w:rPr>
          <w:rFonts w:ascii="Times New Roman" w:hAnsi="Times New Roman" w:cs="Times New Roman"/>
          <w:sz w:val="28"/>
          <w:szCs w:val="28"/>
        </w:rPr>
        <w:t>может осуществляться в рамках аудита соответствия по планируемым к заключению и заключенным контрактам в случае, если предполагается сформулировать вывод о том, соответствуют ли закупки (закупочная деятельность) положениям законодательных и иных нормативных правовых актов Российской Федерации, иным документам.</w:t>
      </w:r>
    </w:p>
    <w:p w14:paraId="199B52FC" w14:textId="4F3E33AD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Проверка, анализ и оценка информации о законности, целесообразности, обоснованности, своевременности закупок в соответствии с 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пунктами 6.2.4. – 6.2.12. </w:t>
      </w:r>
      <w:r w:rsidRPr="00F13D5C">
        <w:rPr>
          <w:rFonts w:ascii="Times New Roman" w:hAnsi="Times New Roman" w:cs="Times New Roman"/>
          <w:sz w:val="28"/>
          <w:szCs w:val="28"/>
        </w:rPr>
        <w:t>может осуществляться в рамках аудита эффективности по заключенным (и находящимся в стадии исполнения) и исполненным контрактам в случае, если такая проверка, анализ и оценка предполагают взаимосвязь выявленных фактов нарушений, недостатков, проблем с достижением результатов и (или) использованием ресурсов.</w:t>
      </w:r>
    </w:p>
    <w:p w14:paraId="76CB534D" w14:textId="274B6D89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4</w:t>
      </w:r>
      <w:r w:rsidRPr="00F13D5C">
        <w:rPr>
          <w:rFonts w:ascii="Times New Roman" w:hAnsi="Times New Roman" w:cs="Times New Roman"/>
          <w:sz w:val="28"/>
          <w:szCs w:val="28"/>
        </w:rPr>
        <w:t>. Проверка, анализ и оценка информации об эффективности расходов на закупки проводится в рамках аудита эффективности.</w:t>
      </w:r>
    </w:p>
    <w:p w14:paraId="7147B54B" w14:textId="436B02A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Аудит эффективности закупок осуществляется в форме последующего аудита (контроля) в отношении исполненных контрактов или заключенных контрактов (отдельных этапов контрактов) в соответствии со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 Стандартом аудита эффективности</w:t>
      </w:r>
      <w:r w:rsidRPr="00F13D5C">
        <w:rPr>
          <w:rFonts w:ascii="Times New Roman" w:hAnsi="Times New Roman" w:cs="Times New Roman"/>
          <w:sz w:val="28"/>
          <w:szCs w:val="28"/>
        </w:rPr>
        <w:t>.</w:t>
      </w:r>
    </w:p>
    <w:p w14:paraId="6702F60E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В ходе аудита эффективности закупок осуществляется анализ и оценка соотношения между достигнутыми результатами обеспечения государственных и муниципальных нужд и использованными для их достижения ресурсами, отражающими экономность и результативность использования федеральных и иных ресурсов.</w:t>
      </w:r>
    </w:p>
    <w:p w14:paraId="1DD2BF28" w14:textId="77777777" w:rsidR="00782F8D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Результаты закупок </w:t>
      </w:r>
      <w:r w:rsidR="00782F8D" w:rsidRPr="00F13D5C">
        <w:rPr>
          <w:rFonts w:ascii="Times New Roman" w:hAnsi="Times New Roman" w:cs="Times New Roman"/>
          <w:sz w:val="28"/>
          <w:szCs w:val="28"/>
        </w:rPr>
        <w:t xml:space="preserve">оцениваются как </w:t>
      </w:r>
      <w:r w:rsidRPr="00F13D5C">
        <w:rPr>
          <w:rFonts w:ascii="Times New Roman" w:hAnsi="Times New Roman" w:cs="Times New Roman"/>
          <w:sz w:val="28"/>
          <w:szCs w:val="28"/>
        </w:rPr>
        <w:t>совокупност</w:t>
      </w:r>
      <w:r w:rsidR="00782F8D" w:rsidRPr="00F13D5C">
        <w:rPr>
          <w:rFonts w:ascii="Times New Roman" w:hAnsi="Times New Roman" w:cs="Times New Roman"/>
          <w:sz w:val="28"/>
          <w:szCs w:val="28"/>
        </w:rPr>
        <w:t>ь</w:t>
      </w:r>
      <w:r w:rsidRPr="00F13D5C">
        <w:rPr>
          <w:rFonts w:ascii="Times New Roman" w:hAnsi="Times New Roman" w:cs="Times New Roman"/>
          <w:sz w:val="28"/>
          <w:szCs w:val="28"/>
        </w:rPr>
        <w:t xml:space="preserve"> значимых изменений, возникающих у </w:t>
      </w:r>
      <w:r w:rsidR="00782F8D" w:rsidRPr="00F13D5C">
        <w:rPr>
          <w:rFonts w:ascii="Times New Roman" w:hAnsi="Times New Roman" w:cs="Times New Roman"/>
          <w:sz w:val="28"/>
          <w:szCs w:val="28"/>
        </w:rPr>
        <w:t>группы граждан, организации, публично-правовые образования, потребности которых целенаправленно или непреднамеренно затрагиваются деятельностью объектов аудита.</w:t>
      </w:r>
    </w:p>
    <w:p w14:paraId="49985F19" w14:textId="64B51015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782F8D" w:rsidRPr="00F13D5C">
        <w:rPr>
          <w:rFonts w:ascii="Times New Roman" w:hAnsi="Times New Roman" w:cs="Times New Roman"/>
          <w:sz w:val="28"/>
          <w:szCs w:val="28"/>
        </w:rPr>
        <w:t>5</w:t>
      </w:r>
      <w:r w:rsidRPr="00F13D5C">
        <w:rPr>
          <w:rFonts w:ascii="Times New Roman" w:hAnsi="Times New Roman" w:cs="Times New Roman"/>
          <w:sz w:val="28"/>
          <w:szCs w:val="28"/>
        </w:rPr>
        <w:t xml:space="preserve">. При аудите эффективности закупок оцениваются экономность и результативность использования </w:t>
      </w:r>
      <w:r w:rsidR="00B71EE7" w:rsidRPr="00F13D5C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Pr="00F13D5C">
        <w:rPr>
          <w:rFonts w:ascii="Times New Roman" w:hAnsi="Times New Roman" w:cs="Times New Roman"/>
          <w:sz w:val="28"/>
          <w:szCs w:val="28"/>
        </w:rPr>
        <w:t>и иных ресурсов.</w:t>
      </w:r>
    </w:p>
    <w:p w14:paraId="7585237C" w14:textId="25D99DDE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При оценке экономности участниками мероприятий оценивается возможность использования наименьшего объема </w:t>
      </w:r>
      <w:r w:rsidR="00B71EE7" w:rsidRPr="00F13D5C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Pr="00F13D5C">
        <w:rPr>
          <w:rFonts w:ascii="Times New Roman" w:hAnsi="Times New Roman" w:cs="Times New Roman"/>
          <w:sz w:val="28"/>
          <w:szCs w:val="28"/>
        </w:rPr>
        <w:t>и иных ресурсов для достижения объектами аудита непосредственных, конечных результатов и (или) итоговых эффектов.</w:t>
      </w:r>
    </w:p>
    <w:p w14:paraId="0FAF5159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При оценке результативности участниками мероприятий оценивается </w:t>
      </w:r>
      <w:r w:rsidRPr="00F13D5C">
        <w:rPr>
          <w:rFonts w:ascii="Times New Roman" w:hAnsi="Times New Roman" w:cs="Times New Roman"/>
          <w:sz w:val="28"/>
          <w:szCs w:val="28"/>
        </w:rPr>
        <w:lastRenderedPageBreak/>
        <w:t>возможность добиться наилучших результатов (по количеству и (или) качеству, в том числе для полноценного использования выгодоприобретателями) за счет использованных ресурсов или альтернативных ресурсов.</w:t>
      </w:r>
    </w:p>
    <w:p w14:paraId="53D07C34" w14:textId="59EF5045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6.2.1</w:t>
      </w:r>
      <w:r w:rsidR="00B71EE7" w:rsidRPr="00F13D5C">
        <w:rPr>
          <w:rFonts w:ascii="Times New Roman" w:hAnsi="Times New Roman" w:cs="Times New Roman"/>
          <w:sz w:val="28"/>
          <w:szCs w:val="28"/>
        </w:rPr>
        <w:t>6</w:t>
      </w:r>
      <w:r w:rsidRPr="00F13D5C">
        <w:rPr>
          <w:rFonts w:ascii="Times New Roman" w:hAnsi="Times New Roman" w:cs="Times New Roman"/>
          <w:sz w:val="28"/>
          <w:szCs w:val="28"/>
        </w:rPr>
        <w:t xml:space="preserve">. </w:t>
      </w:r>
      <w:r w:rsidR="00B71EE7" w:rsidRPr="00F13D5C">
        <w:rPr>
          <w:rFonts w:ascii="Times New Roman" w:hAnsi="Times New Roman" w:cs="Times New Roman"/>
          <w:sz w:val="28"/>
          <w:szCs w:val="28"/>
        </w:rPr>
        <w:t>П</w:t>
      </w:r>
      <w:r w:rsidRPr="00F13D5C">
        <w:rPr>
          <w:rFonts w:ascii="Times New Roman" w:hAnsi="Times New Roman" w:cs="Times New Roman"/>
          <w:sz w:val="28"/>
          <w:szCs w:val="28"/>
        </w:rPr>
        <w:t xml:space="preserve">ри аудите эффективности уделяется </w:t>
      </w:r>
      <w:r w:rsidR="00B71EE7" w:rsidRPr="00F13D5C">
        <w:rPr>
          <w:rFonts w:ascii="Times New Roman" w:hAnsi="Times New Roman" w:cs="Times New Roman"/>
          <w:sz w:val="28"/>
          <w:szCs w:val="28"/>
        </w:rPr>
        <w:t xml:space="preserve">внимание </w:t>
      </w:r>
      <w:r w:rsidRPr="00F13D5C">
        <w:rPr>
          <w:rFonts w:ascii="Times New Roman" w:hAnsi="Times New Roman" w:cs="Times New Roman"/>
          <w:sz w:val="28"/>
          <w:szCs w:val="28"/>
        </w:rPr>
        <w:t>возможным альтернативам, упущенным возможностям, которые позволили бы более экономно и (или) результативно использовать федеральные и иные ресурсы.</w:t>
      </w:r>
    </w:p>
    <w:p w14:paraId="0039AB90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В процессе оценки эффективности расходов на закупки участники мероприятий оценивают отдельные процессы и всю систему закупок в целом, которая действует у объекта аудита, определяют ее связь с достижением результатов расходования федеральных и иных ресурсов (с непосредственными, конечными результатами и (или) с итоговыми эффектами), в т.ч. оценивают затраты ресурсов, анализируют фактическое использование объектом аудита приобретенных товаров, выполненных работ, оказанных услуг.</w:t>
      </w:r>
    </w:p>
    <w:p w14:paraId="3F777087" w14:textId="77777777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В ходе мероприятия выявляются нарушения, недостатки и проблемы, которые не позволили объекту аудита достичь необходимых результатов, привели к увеличению затрат ресурсов.</w:t>
      </w:r>
    </w:p>
    <w:p w14:paraId="6424D43E" w14:textId="78C299E6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B71EE7" w:rsidRPr="00F13D5C">
        <w:rPr>
          <w:rFonts w:ascii="Times New Roman" w:hAnsi="Times New Roman" w:cs="Times New Roman"/>
          <w:sz w:val="28"/>
          <w:szCs w:val="28"/>
        </w:rPr>
        <w:t>17</w:t>
      </w:r>
      <w:r w:rsidRPr="00F13D5C">
        <w:rPr>
          <w:rFonts w:ascii="Times New Roman" w:hAnsi="Times New Roman" w:cs="Times New Roman"/>
          <w:sz w:val="28"/>
          <w:szCs w:val="28"/>
        </w:rPr>
        <w:t xml:space="preserve">. </w:t>
      </w:r>
      <w:r w:rsidR="00B71EE7" w:rsidRPr="00F13D5C">
        <w:rPr>
          <w:rFonts w:ascii="Times New Roman" w:hAnsi="Times New Roman" w:cs="Times New Roman"/>
          <w:sz w:val="28"/>
          <w:szCs w:val="28"/>
        </w:rPr>
        <w:t xml:space="preserve">Проверятся </w:t>
      </w:r>
      <w:r w:rsidRPr="00F13D5C">
        <w:rPr>
          <w:rFonts w:ascii="Times New Roman" w:hAnsi="Times New Roman" w:cs="Times New Roman"/>
          <w:sz w:val="28"/>
          <w:szCs w:val="28"/>
        </w:rPr>
        <w:t xml:space="preserve">наличие, надежность и качество функционирования контроля, осуществляемого заказчиком, и ведомственного контроля в сфере закупок, его способность обеспечивать в должной мере достижение результатов использования </w:t>
      </w:r>
      <w:r w:rsidR="00F13D5C">
        <w:rPr>
          <w:rFonts w:ascii="Times New Roman" w:hAnsi="Times New Roman" w:cs="Times New Roman"/>
          <w:sz w:val="28"/>
          <w:szCs w:val="28"/>
        </w:rPr>
        <w:t>республиканских</w:t>
      </w:r>
      <w:r w:rsidRPr="00F13D5C">
        <w:rPr>
          <w:rFonts w:ascii="Times New Roman" w:hAnsi="Times New Roman" w:cs="Times New Roman"/>
          <w:sz w:val="28"/>
          <w:szCs w:val="28"/>
        </w:rPr>
        <w:t xml:space="preserve"> и иных ресурсов, выявление возможностей для снижения затрат ресурсов.</w:t>
      </w:r>
    </w:p>
    <w:p w14:paraId="16AA20AF" w14:textId="342CAE7B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>6.2.</w:t>
      </w:r>
      <w:r w:rsidR="00B71EE7" w:rsidRPr="00F13D5C">
        <w:rPr>
          <w:rFonts w:ascii="Times New Roman" w:hAnsi="Times New Roman" w:cs="Times New Roman"/>
          <w:sz w:val="28"/>
          <w:szCs w:val="28"/>
        </w:rPr>
        <w:t>18</w:t>
      </w:r>
      <w:r w:rsidRPr="00F13D5C">
        <w:rPr>
          <w:rFonts w:ascii="Times New Roman" w:hAnsi="Times New Roman" w:cs="Times New Roman"/>
          <w:sz w:val="28"/>
          <w:szCs w:val="28"/>
        </w:rPr>
        <w:t xml:space="preserve">. Особое внимание при проведении аудита в сфере закупок в рамках тематических контрольных и экспертно-аналитических мероприятий следует уделять оценке эффективности использования </w:t>
      </w:r>
      <w:r w:rsidR="00F13D5C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Pr="00F13D5C">
        <w:rPr>
          <w:rFonts w:ascii="Times New Roman" w:hAnsi="Times New Roman" w:cs="Times New Roman"/>
          <w:sz w:val="28"/>
          <w:szCs w:val="28"/>
        </w:rPr>
        <w:t>и иных ресурсов на закупку товаров, работ и услуг, в том числе в рамках строительства (реконструкции, капитального ремонта) объектов недвижимого имущества.</w:t>
      </w:r>
    </w:p>
    <w:p w14:paraId="17B4906D" w14:textId="0720FCFB" w:rsidR="007C4547" w:rsidRPr="00F13D5C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D5C">
        <w:rPr>
          <w:rFonts w:ascii="Times New Roman" w:hAnsi="Times New Roman" w:cs="Times New Roman"/>
          <w:sz w:val="28"/>
          <w:szCs w:val="28"/>
        </w:rPr>
        <w:t xml:space="preserve">При оценке экономности использования </w:t>
      </w:r>
      <w:r w:rsidR="002F4C37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Pr="00F13D5C">
        <w:rPr>
          <w:rFonts w:ascii="Times New Roman" w:hAnsi="Times New Roman" w:cs="Times New Roman"/>
          <w:sz w:val="28"/>
          <w:szCs w:val="28"/>
        </w:rPr>
        <w:t>и иных ресурсов при осуществлении закупок товаров, работ и услуг у посредников (дистрибьютеров, торговых домов и других торгово-посреднических компаний) (далее - посредники) необходимо проведение всех перечисленных ниже аудиторских процедур. Выбор конкретных закупок товаров, работ и услуг в целях проведения указанных аудиторских процедур следует осуществлять с применением риск-ориентированного подхода. При этом в случае необходимости для целей анализа должна быть проведена декомпозиция предмета закупки на отдельные составляющие (товары, работы и услуги).</w:t>
      </w:r>
    </w:p>
    <w:p w14:paraId="05155794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1. Установить всех посредников, участвующих в цепочке движения товаров (формирования стоимости работ и услуг) от производителя (импортера) до заказчика по государственному контракту и в цепочке движения денежных средств путем анализа договоров, заключенных в целях исполнения государственных контрактов, счетов-фактур, товарно-транспортных накладных, платежных поручений, банковских выписок и иных документов.</w:t>
      </w:r>
    </w:p>
    <w:p w14:paraId="1ECD822A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 xml:space="preserve">2. Сравнить условия закупки товаров, работ и услуг, включая существенные условия договоров, и характеристики (стоимость, комплектность, гарантийный срок, размер авансирования, условия поставки и другое) у производителя (импортера) с условиями и характеристиками, предложенными посредниками, </w:t>
      </w:r>
      <w:r w:rsidRPr="002F4C37">
        <w:rPr>
          <w:rFonts w:ascii="Times New Roman" w:hAnsi="Times New Roman" w:cs="Times New Roman"/>
          <w:sz w:val="28"/>
          <w:szCs w:val="28"/>
        </w:rPr>
        <w:lastRenderedPageBreak/>
        <w:t>включенными в цепочку движения товаров (формирования стоимости работ и услуг).</w:t>
      </w:r>
    </w:p>
    <w:p w14:paraId="4D073DFA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3. Провести оценку сопоставимости условий и цен на идентичные или однородные товары, работы и услуги. Сравнить цену закупленных (закупаемых) товаров, работ, услуг с референтной ценой товара, работы, услуги (при наличии).</w:t>
      </w:r>
    </w:p>
    <w:p w14:paraId="4CE7D8D4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4. Установить цену реализации соответствующих товаров, работ и услуг у производителя (импортера), лиц, фактически оказавших услуги и выполнивших работы (далее - производители), (путем направления запроса) и возможность их приобретения непосредственно у производителя.</w:t>
      </w:r>
    </w:p>
    <w:p w14:paraId="75762576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5. Установить с учетом стоимости товаров, работ и услуг у производителя (импортера) размер увеличения стоимости соответствующих товаров, работ и услуг от перепродажи (субподряда) каждым посредником от производителя (импортера) до заказчика по государственному контракту.</w:t>
      </w:r>
    </w:p>
    <w:p w14:paraId="50882803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6. Проанализировать причины и обоснованность удорожания товаров, работ и услуг на каждом этапе цепочки движения товаров (формирования стоимости работ и услуг).</w:t>
      </w:r>
    </w:p>
    <w:p w14:paraId="1273D695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7. Провести расчет возможного положительного экономического эффекта от уменьшения количества посредников (их полного исключения) при осуществлении закупок товаров, работ и услуг.</w:t>
      </w:r>
    </w:p>
    <w:p w14:paraId="00FBBD4B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8. Проверить обоснованность условий авансирования, содержащихся в государственном контракте.</w:t>
      </w:r>
    </w:p>
    <w:p w14:paraId="54998B56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9. Провести расчет суммы процентных расходов, которые были бы понесены исполнителем по государственному контракту в случае отсутствия авансирования (за вычетом НДС), используя следующую формулу: Сумма аванса x Средневзвешенная процентная ставка (источник ЦБ РФ) за соответствующий период x 0,8.</w:t>
      </w:r>
    </w:p>
    <w:p w14:paraId="218338B6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10. Установить наличие аффилированности (взаимозависимости, подконтрольности) между заказчиком, производителем (импортером), посредниками и исполнителем по государственному контракту.</w:t>
      </w:r>
    </w:p>
    <w:p w14:paraId="42237496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11. Установить конечных бенефициаров всех участников цепочки движения товаров (формирования стоимости работ и услуг) и цепочки движения денежных средств.</w:t>
      </w:r>
    </w:p>
    <w:p w14:paraId="653C697E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12. При исследовании цепочек движения товаров (формирования стоимости работ и услуг) и цепочек движения денежных средств следует анализировать экономическую целесообразность совершения следующих финансовых операций:</w:t>
      </w:r>
    </w:p>
    <w:p w14:paraId="59A80028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трансграничные операции (включая операции с резидентами офшорных зон);</w:t>
      </w:r>
    </w:p>
    <w:p w14:paraId="1D1AE243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t>операции, связанные с выводом денежных средств в объеме, сопоставимом с размером удорожания (в том числе выплаты дивидендов, приобретение ценных бумаг, долей в обществах с ограниченной ответственностью, приобретение недвижимого имущества, предоставление займов, взаимозачет, платежи за авторские права и лицензии, приобретение активов легко конвертируемых в денежные средства, приобретение криптовалюты, заключение договоров на оказание консультационных услуг, расходы на благотворительность и другие).</w:t>
      </w:r>
    </w:p>
    <w:p w14:paraId="2B66F51D" w14:textId="77777777" w:rsidR="007C4547" w:rsidRPr="002F4C37" w:rsidRDefault="007C4547" w:rsidP="009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C37">
        <w:rPr>
          <w:rFonts w:ascii="Times New Roman" w:hAnsi="Times New Roman" w:cs="Times New Roman"/>
          <w:sz w:val="28"/>
          <w:szCs w:val="28"/>
        </w:rPr>
        <w:lastRenderedPageBreak/>
        <w:t>Выявление соответствующих операций следует осуществлять путем сопоставления товарно-денежного потока, в том числе с использованием информации кредитных организаций, а также ФНС России, Росфинмониторинга, иных государственных органов и (или) поиска информации в государственных и иных информационных системах.</w:t>
      </w:r>
    </w:p>
    <w:p w14:paraId="5E640838" w14:textId="77777777" w:rsidR="007C4547" w:rsidRDefault="007C4547" w:rsidP="002F4C37">
      <w:pPr>
        <w:pStyle w:val="ConsPlusNormal"/>
        <w:jc w:val="both"/>
      </w:pPr>
    </w:p>
    <w:p w14:paraId="3E9C39F7" w14:textId="77777777" w:rsidR="007C4547" w:rsidRPr="00B317C9" w:rsidRDefault="007C4547" w:rsidP="002F4C37">
      <w:pPr>
        <w:pStyle w:val="ConsPlusTitle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 Заключительный этап аудита в сфере закупок</w:t>
      </w:r>
    </w:p>
    <w:p w14:paraId="674D6DE9" w14:textId="67A599CF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6.3.1. На заключительном этапе аудита в сфере закупок обобщаются результаты проведения аудита, подготавливается отчет о результатах мероприятия, формулируются выводы по каждой цели аудита и предложения (рекомендации).</w:t>
      </w:r>
    </w:p>
    <w:p w14:paraId="5FEA1B9C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6.3.2. В зависимости от вида аудита выводы должны содержать, например:</w:t>
      </w:r>
    </w:p>
    <w:p w14:paraId="333223F6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указание на причины неэффективности или недостаточной эффективности использования ресурсов при осуществлении закупок (для аудита эффективности);</w:t>
      </w:r>
    </w:p>
    <w:p w14:paraId="259A6A9D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указание на соответствие, соответствие с оговоркой, несоответствие, о невозможности оценить соответствие предмета аудита в сфере закупок законодательным и иным нормативным правовым актам Российской Федерации, иным документам (для аудита соответствия).</w:t>
      </w:r>
    </w:p>
    <w:p w14:paraId="2FF8BF22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6.3.3. При подготовке требований, предложений (рекомендаций) по результатам аудита в сфере закупок следует:</w:t>
      </w:r>
    </w:p>
    <w:p w14:paraId="74C95ABB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обосновать необходимость проведения объектом аудита комплекса мероприятий для системного устранения отклонений, нарушений и недостатков, которые позволят повысить эффективность деятельности объекта аудита в сфере закупок;</w:t>
      </w:r>
    </w:p>
    <w:p w14:paraId="6BAAC0E6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сформулировать предложения (рекомендации) по результатам мероприятия, содержание которых должно основываться на выводах, сделанных по его результатам;</w:t>
      </w:r>
    </w:p>
    <w:p w14:paraId="10B73942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при наличии нарушений и недостатков, выявленных в ходе контрольного мероприятия, подготовить требования о принятии объектом аудита мер по устранению выявленных нарушений и недостатков, причин и условий таких нарушений.</w:t>
      </w:r>
    </w:p>
    <w:p w14:paraId="601C5CA3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Требования, предложения (рекомендации) необходимо формулировать таким образом, чтобы они были:</w:t>
      </w:r>
    </w:p>
    <w:p w14:paraId="3B1AB3E1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основаны на выводах, опирающихся на результат мероприятия;</w:t>
      </w:r>
    </w:p>
    <w:p w14:paraId="0A739057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направлены на решение проблем, устранение выявленных отклонений, нарушений и недостатков, а также причин их возникновения;</w:t>
      </w:r>
    </w:p>
    <w:p w14:paraId="0E7505AB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ориентированы на принятие объектами аудита конкретных мер в рамках полномочий (компетенций) с учетом рекомендованных сроков их реализации;</w:t>
      </w:r>
    </w:p>
    <w:p w14:paraId="3A671D1B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направлены на получение результатов от их внедрения, которые можно оценить или измерить;</w:t>
      </w:r>
    </w:p>
    <w:p w14:paraId="20D46030" w14:textId="77777777" w:rsidR="007C4547" w:rsidRPr="00B317C9" w:rsidRDefault="007C4547" w:rsidP="002F4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достаточными и простыми по форме.</w:t>
      </w:r>
    </w:p>
    <w:p w14:paraId="1B142650" w14:textId="4C17FB58" w:rsidR="007C4547" w:rsidRPr="00EF7A25" w:rsidRDefault="007C4547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6.3.4. Формулирование выводов, подготовка требований, предложений (рекомендаций) осуществляется</w:t>
      </w:r>
      <w:r w:rsidR="00B317C9">
        <w:rPr>
          <w:rFonts w:ascii="Times New Roman" w:hAnsi="Times New Roman" w:cs="Times New Roman"/>
          <w:sz w:val="28"/>
          <w:szCs w:val="28"/>
        </w:rPr>
        <w:t xml:space="preserve"> </w:t>
      </w:r>
      <w:r w:rsidRPr="00B317C9">
        <w:rPr>
          <w:rFonts w:ascii="Times New Roman" w:hAnsi="Times New Roman" w:cs="Times New Roman"/>
          <w:sz w:val="28"/>
          <w:szCs w:val="28"/>
        </w:rPr>
        <w:t>при проведении аудита эффективности с учетом</w:t>
      </w:r>
      <w:r w:rsidR="00B317C9">
        <w:rPr>
          <w:rFonts w:ascii="Times New Roman" w:hAnsi="Times New Roman" w:cs="Times New Roman"/>
          <w:sz w:val="28"/>
          <w:szCs w:val="28"/>
        </w:rPr>
        <w:t xml:space="preserve"> </w:t>
      </w:r>
      <w:r w:rsidR="00B317C9" w:rsidRPr="00EF7A25">
        <w:rPr>
          <w:rFonts w:ascii="Times New Roman" w:hAnsi="Times New Roman" w:cs="Times New Roman"/>
          <w:sz w:val="28"/>
          <w:szCs w:val="28"/>
        </w:rPr>
        <w:t>Стандарта аудита эффективности</w:t>
      </w:r>
      <w:r w:rsidRPr="00EF7A25">
        <w:rPr>
          <w:rFonts w:ascii="Times New Roman" w:hAnsi="Times New Roman" w:cs="Times New Roman"/>
          <w:sz w:val="28"/>
          <w:szCs w:val="28"/>
        </w:rPr>
        <w:t>;</w:t>
      </w:r>
    </w:p>
    <w:p w14:paraId="0ACB0621" w14:textId="4D2622AA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0"/>
      <w:bookmarkEnd w:id="3"/>
      <w:r w:rsidRPr="00664304">
        <w:rPr>
          <w:rFonts w:ascii="Times New Roman" w:hAnsi="Times New Roman" w:cs="Times New Roman"/>
          <w:sz w:val="28"/>
          <w:szCs w:val="28"/>
        </w:rPr>
        <w:lastRenderedPageBreak/>
        <w:t xml:space="preserve">6.3.5. </w:t>
      </w:r>
      <w:r w:rsidRPr="00EF7A25">
        <w:rPr>
          <w:rFonts w:ascii="Times New Roman" w:hAnsi="Times New Roman" w:cs="Times New Roman"/>
          <w:sz w:val="28"/>
          <w:szCs w:val="28"/>
        </w:rPr>
        <w:t xml:space="preserve">Контрольные органы в сфере закупок рассматривают дела об административных правонарушениях, предусмотренных </w:t>
      </w:r>
      <w:hyperlink r:id="rId9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4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9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11 статьи 7.30.1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1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8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9 статьи 7.30.2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7.30.6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7.32.6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(в пределах своих полномочий).</w:t>
      </w:r>
    </w:p>
    <w:p w14:paraId="66FDA0D7" w14:textId="31599293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 xml:space="preserve">Дела об административных правонарушениях, предусмотренных </w:t>
      </w:r>
      <w:hyperlink r:id="rId18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4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9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11 статьи 7.30.1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1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- </w:t>
      </w:r>
      <w:hyperlink r:id="rId22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8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EF7A2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9 статьи 7.30.2</w:t>
        </w:r>
      </w:hyperlink>
      <w:r w:rsidRPr="00EF7A25">
        <w:rPr>
          <w:rFonts w:ascii="Times New Roman" w:hAnsi="Times New Roman" w:cs="Times New Roman"/>
          <w:sz w:val="28"/>
          <w:szCs w:val="28"/>
        </w:rPr>
        <w:t xml:space="preserve"> рассматриваются федеральным органом исполнительной власти, уполномоченным на осуществление контроля в сфере закупок, в случае, если дело о таком административном правонарушении возбуждено должностным лицом органа местного самоуправления, уполномоченного на осуществление контроля в сфере закупок.</w:t>
      </w:r>
    </w:p>
    <w:p w14:paraId="412383B9" w14:textId="3400AF10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Рассматривать дела об административных правонарушениях от имени органов</w:t>
      </w:r>
      <w:r w:rsidR="00345D0A">
        <w:rPr>
          <w:rFonts w:ascii="Times New Roman" w:hAnsi="Times New Roman" w:cs="Times New Roman"/>
          <w:sz w:val="28"/>
          <w:szCs w:val="28"/>
        </w:rPr>
        <w:t xml:space="preserve"> </w:t>
      </w:r>
      <w:r w:rsidRPr="00EF7A25">
        <w:rPr>
          <w:rFonts w:ascii="Times New Roman" w:hAnsi="Times New Roman" w:cs="Times New Roman"/>
          <w:sz w:val="28"/>
          <w:szCs w:val="28"/>
        </w:rPr>
        <w:t>в пределах своих полномочий, вправе:</w:t>
      </w:r>
    </w:p>
    <w:p w14:paraId="18E07867" w14:textId="7B6DF8D6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руководители федеральных органов исполнительной власти в сфере закупок и их заместители;</w:t>
      </w:r>
    </w:p>
    <w:p w14:paraId="7677D3D8" w14:textId="6E9F6C2F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федеральных органов исполнительной власти в сфере закупок и их заместители;</w:t>
      </w:r>
    </w:p>
    <w:p w14:paraId="6E06E9CC" w14:textId="34E5B9B6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руководители территориальных органов федеральных органов исполнительной власти в сфере закупок и их заместители;</w:t>
      </w:r>
    </w:p>
    <w:p w14:paraId="1A441958" w14:textId="14B1ACE1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руководители органов исполнительной власти субъектов Российской Федерации в сфере закупок и их заместители;</w:t>
      </w:r>
    </w:p>
    <w:p w14:paraId="418CFD8A" w14:textId="6B57E1CF" w:rsidR="00EF7A25" w:rsidRPr="00EF7A25" w:rsidRDefault="00EF7A25" w:rsidP="00EF7A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A25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органов исполнительной власти субъектов Российской Федерации в сфере закупок и их заместители.</w:t>
      </w:r>
    </w:p>
    <w:p w14:paraId="46B91471" w14:textId="77777777" w:rsidR="007C4547" w:rsidRPr="00B317C9" w:rsidRDefault="007C4547" w:rsidP="00B317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6.3.6. При выявлении в ходе аудита в сфере закупок данных, указывающих на признаки составов преступлений, направляются обращения в правоохранительные органы.</w:t>
      </w:r>
    </w:p>
    <w:p w14:paraId="4552059F" w14:textId="77777777" w:rsidR="007C4547" w:rsidRPr="00B317C9" w:rsidRDefault="007C4547" w:rsidP="00B317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C9">
        <w:rPr>
          <w:rFonts w:ascii="Times New Roman" w:hAnsi="Times New Roman" w:cs="Times New Roman"/>
          <w:sz w:val="28"/>
          <w:szCs w:val="28"/>
        </w:rPr>
        <w:t>Обращения Счетной палаты в правоохранительные органы, контрольные (надзорные) органы в ходе контрольных и экспертно-аналитических мероприятий направляются в порядке, установленном Регламентом Счетной палаты Российской Федерации и соответствующими соглашениями о сотрудничестве между Счетной палатой и правоохранительными органами, контрольными (надзорными) органами.</w:t>
      </w:r>
    </w:p>
    <w:p w14:paraId="47705AC6" w14:textId="77777777" w:rsidR="007C4547" w:rsidRDefault="007C4547" w:rsidP="00C34FB6">
      <w:pPr>
        <w:widowControl w:val="0"/>
        <w:spacing w:after="0" w:line="240" w:lineRule="auto"/>
        <w:ind w:right="0" w:firstLine="539"/>
        <w:contextualSpacing/>
        <w:rPr>
          <w:rFonts w:eastAsiaTheme="minorEastAsia"/>
          <w:color w:val="auto"/>
          <w:szCs w:val="28"/>
        </w:rPr>
      </w:pPr>
    </w:p>
    <w:p w14:paraId="6DA17CC2" w14:textId="314226DB" w:rsidR="007C4547" w:rsidRPr="00C34FB6" w:rsidRDefault="007C4547" w:rsidP="00C34FB6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t>7. Формирование и размещение обобщенной информации</w:t>
      </w:r>
      <w:r w:rsidR="00C34FB6" w:rsidRPr="00C34FB6">
        <w:rPr>
          <w:rFonts w:ascii="Times New Roman" w:hAnsi="Times New Roman" w:cs="Times New Roman"/>
          <w:sz w:val="28"/>
          <w:szCs w:val="28"/>
        </w:rPr>
        <w:t xml:space="preserve"> </w:t>
      </w:r>
      <w:r w:rsidRPr="00C34FB6">
        <w:rPr>
          <w:rFonts w:ascii="Times New Roman" w:hAnsi="Times New Roman" w:cs="Times New Roman"/>
          <w:sz w:val="28"/>
          <w:szCs w:val="28"/>
        </w:rPr>
        <w:t>о результатах аудита в сфере закупок в единой информационной</w:t>
      </w:r>
      <w:r w:rsidR="00C34FB6" w:rsidRPr="00C34FB6">
        <w:rPr>
          <w:rFonts w:ascii="Times New Roman" w:hAnsi="Times New Roman" w:cs="Times New Roman"/>
          <w:sz w:val="28"/>
          <w:szCs w:val="28"/>
        </w:rPr>
        <w:t xml:space="preserve"> </w:t>
      </w:r>
      <w:r w:rsidRPr="00C34FB6">
        <w:rPr>
          <w:rFonts w:ascii="Times New Roman" w:hAnsi="Times New Roman" w:cs="Times New Roman"/>
          <w:sz w:val="28"/>
          <w:szCs w:val="28"/>
        </w:rPr>
        <w:t>системе в сфере закупок</w:t>
      </w:r>
    </w:p>
    <w:p w14:paraId="3EBF3A42" w14:textId="23EC7BED" w:rsidR="00AE0EB7" w:rsidRPr="00AE0EB7" w:rsidRDefault="007C4547" w:rsidP="00AE0EB7">
      <w:pPr>
        <w:spacing w:after="0" w:line="240" w:lineRule="auto"/>
        <w:rPr>
          <w:bCs/>
          <w:szCs w:val="28"/>
        </w:rPr>
      </w:pPr>
      <w:r w:rsidRPr="00C34FB6">
        <w:rPr>
          <w:szCs w:val="28"/>
        </w:rPr>
        <w:t>В соответствии со</w:t>
      </w:r>
      <w:r w:rsidR="00C34FB6" w:rsidRPr="00C34FB6">
        <w:rPr>
          <w:szCs w:val="28"/>
        </w:rPr>
        <w:t xml:space="preserve"> статьей 98 </w:t>
      </w:r>
      <w:r w:rsidRPr="00C34FB6">
        <w:rPr>
          <w:szCs w:val="28"/>
        </w:rPr>
        <w:t xml:space="preserve">Федерального закона </w:t>
      </w:r>
      <w:r w:rsidR="00C34FB6" w:rsidRPr="00C34FB6">
        <w:rPr>
          <w:szCs w:val="28"/>
        </w:rPr>
        <w:t>№</w:t>
      </w:r>
      <w:r w:rsidRPr="00C34FB6">
        <w:rPr>
          <w:szCs w:val="28"/>
        </w:rPr>
        <w:t xml:space="preserve"> 44-ФЗ Счетная палата обобщает результаты осуществления деятельности по аудиту в сфере закупок, в том числе устанавливает причины выявленных отклонений, нарушений и недостатков, подготавливает предложения, направленные на их устранение и на совершенствование контрактной системы в сфере закупок, систематизирует информацию о реализации указанных предложений и размещает в единой информационной системе в сфере закупок обобщенную информацию о таких результатах.</w:t>
      </w:r>
      <w:r w:rsidR="00AE0EB7">
        <w:rPr>
          <w:szCs w:val="28"/>
        </w:rPr>
        <w:t xml:space="preserve"> Приме</w:t>
      </w:r>
      <w:r w:rsidR="00791E73">
        <w:rPr>
          <w:szCs w:val="28"/>
        </w:rPr>
        <w:t>р</w:t>
      </w:r>
      <w:r w:rsidR="00AE0EB7">
        <w:rPr>
          <w:szCs w:val="28"/>
        </w:rPr>
        <w:t xml:space="preserve">ная </w:t>
      </w:r>
      <w:r w:rsidR="00AE0EB7" w:rsidRPr="00AE0EB7">
        <w:rPr>
          <w:bCs/>
          <w:szCs w:val="28"/>
        </w:rPr>
        <w:t>форма представления данных о результатах аудита в сфере закупок для подготовки обобщенной информации</w:t>
      </w:r>
      <w:r w:rsidR="00AE0EB7">
        <w:rPr>
          <w:bCs/>
          <w:szCs w:val="28"/>
        </w:rPr>
        <w:t xml:space="preserve"> представлена в Приложении № 4.</w:t>
      </w:r>
    </w:p>
    <w:p w14:paraId="427EC824" w14:textId="3EDCC85C" w:rsidR="007C4547" w:rsidRPr="00C34FB6" w:rsidRDefault="007C4547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lastRenderedPageBreak/>
        <w:t>При формировании обобщенной информации могут использоваться данные федерального органа исполнительной власти по регулированию контрактной системы в сфере закупок, контрольных органов в сфере закупок, а также результаты общественного контроля за соблюдением требований законодательства Российской Федерации</w:t>
      </w:r>
      <w:r w:rsidR="00AE0EB7">
        <w:rPr>
          <w:rFonts w:ascii="Times New Roman" w:hAnsi="Times New Roman" w:cs="Times New Roman"/>
          <w:sz w:val="28"/>
          <w:szCs w:val="28"/>
        </w:rPr>
        <w:t>, Республики Дагестан</w:t>
      </w:r>
      <w:r w:rsidRPr="00C34FB6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о контрактной системе в сфере закупок.</w:t>
      </w:r>
    </w:p>
    <w:p w14:paraId="5AFB019D" w14:textId="77777777" w:rsidR="00AE0EB7" w:rsidRDefault="00AE0EB7" w:rsidP="00C34FB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5B3A299" w14:textId="272ED928" w:rsidR="007C4547" w:rsidRPr="00C34FB6" w:rsidRDefault="007C4547" w:rsidP="00C34FB6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t>8. Контроль реализации результатов мероприятий с применением</w:t>
      </w:r>
      <w:r w:rsidR="00C34FB6" w:rsidRPr="00C34FB6">
        <w:rPr>
          <w:rFonts w:ascii="Times New Roman" w:hAnsi="Times New Roman" w:cs="Times New Roman"/>
          <w:sz w:val="28"/>
          <w:szCs w:val="28"/>
        </w:rPr>
        <w:t xml:space="preserve"> </w:t>
      </w:r>
      <w:r w:rsidRPr="00C34FB6">
        <w:rPr>
          <w:rFonts w:ascii="Times New Roman" w:hAnsi="Times New Roman" w:cs="Times New Roman"/>
          <w:sz w:val="28"/>
          <w:szCs w:val="28"/>
        </w:rPr>
        <w:t>аудита в сфере закупок</w:t>
      </w:r>
    </w:p>
    <w:p w14:paraId="7AA1FE94" w14:textId="395B3E5B" w:rsidR="007C4547" w:rsidRPr="00C34FB6" w:rsidRDefault="007C4547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t>Контроль реализации результатов мероприятий с применением аудита в сфере закупок осуществляется членами Коллегии Счетной палаты и руководителями структурных подразделений аппарата Счетной палаты, участвовавших в проведении аудита в сфере закупок, в целях оценки итогов выполнения объектом (объектами) аудита представлений и предписаний Счетной палаты, а также итогов рассмотрения информационных писем и обращений в правоохранительные органы, контрольные (надзорные) органы.</w:t>
      </w:r>
    </w:p>
    <w:p w14:paraId="10B1A1A0" w14:textId="77777777" w:rsidR="007C4547" w:rsidRPr="00C34FB6" w:rsidRDefault="007C4547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t>В рамках контроля реализации результатов мероприятия с применением аудита в сфере закупок оценивается, предпринял ли объект аудита меры по повышению эффективности осуществления закупочной деятельности.</w:t>
      </w:r>
    </w:p>
    <w:p w14:paraId="0992207D" w14:textId="77777777" w:rsidR="007C4547" w:rsidRDefault="007C4547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4FB6">
        <w:rPr>
          <w:rFonts w:ascii="Times New Roman" w:hAnsi="Times New Roman" w:cs="Times New Roman"/>
          <w:sz w:val="28"/>
          <w:szCs w:val="28"/>
        </w:rPr>
        <w:t>Особое внимание при контроле реализации результатов мероприятий с применением аудита в сфере закупок необходимо уделить нереализованным объектом аудита предложениям (рекомендациям) по совершенствованию контрактной системы в сфере закупок.</w:t>
      </w:r>
    </w:p>
    <w:p w14:paraId="5E6B21AF" w14:textId="77777777" w:rsidR="00643403" w:rsidRDefault="00643403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D558749" w14:textId="77777777" w:rsidR="00643403" w:rsidRDefault="00643403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5E0ED8CD" w14:textId="77777777" w:rsidR="00643403" w:rsidRDefault="00643403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06E7C5C4" w14:textId="18449A21" w:rsidR="00643403" w:rsidRPr="00C34FB6" w:rsidRDefault="00643403" w:rsidP="00C34FB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sectPr w:rsidR="00643403" w:rsidRPr="00C34FB6" w:rsidSect="005C0AD8">
      <w:headerReference w:type="even" r:id="rId25"/>
      <w:headerReference w:type="default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6" w:h="16841"/>
      <w:pgMar w:top="709" w:right="707" w:bottom="851" w:left="1418" w:header="284" w:footer="63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967F" w14:textId="77777777" w:rsidR="00CB69D4" w:rsidRDefault="00CB69D4">
      <w:pPr>
        <w:spacing w:after="0" w:line="240" w:lineRule="auto"/>
      </w:pPr>
      <w:r>
        <w:separator/>
      </w:r>
    </w:p>
  </w:endnote>
  <w:endnote w:type="continuationSeparator" w:id="0">
    <w:p w14:paraId="493BFC2D" w14:textId="77777777" w:rsidR="00CB69D4" w:rsidRDefault="00CB6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0105520"/>
      <w:docPartObj>
        <w:docPartGallery w:val="Page Numbers (Bottom of Page)"/>
        <w:docPartUnique/>
      </w:docPartObj>
    </w:sdtPr>
    <w:sdtContent>
      <w:p w14:paraId="124068CA" w14:textId="77777777" w:rsidR="00B11B7F" w:rsidRDefault="00B11B7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99B">
          <w:rPr>
            <w:noProof/>
          </w:rPr>
          <w:t>39</w:t>
        </w:r>
        <w:r>
          <w:fldChar w:fldCharType="end"/>
        </w:r>
      </w:p>
    </w:sdtContent>
  </w:sdt>
  <w:p w14:paraId="4C00BADD" w14:textId="77777777" w:rsidR="00B11B7F" w:rsidRPr="009226F1" w:rsidRDefault="00B11B7F" w:rsidP="009226F1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F8CA" w14:textId="77777777" w:rsidR="00B11B7F" w:rsidRDefault="00B11B7F">
    <w:pPr>
      <w:pStyle w:val="a8"/>
      <w:jc w:val="center"/>
    </w:pPr>
  </w:p>
  <w:p w14:paraId="1943282A" w14:textId="77777777" w:rsidR="00B11B7F" w:rsidRDefault="00B11B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1860B" w14:textId="77777777" w:rsidR="00CB69D4" w:rsidRDefault="00CB69D4">
      <w:pPr>
        <w:spacing w:line="265" w:lineRule="auto"/>
        <w:ind w:left="125" w:right="216" w:firstLine="0"/>
      </w:pPr>
      <w:r>
        <w:separator/>
      </w:r>
    </w:p>
  </w:footnote>
  <w:footnote w:type="continuationSeparator" w:id="0">
    <w:p w14:paraId="6EB58D39" w14:textId="77777777" w:rsidR="00CB69D4" w:rsidRDefault="00CB69D4">
      <w:pPr>
        <w:spacing w:line="265" w:lineRule="auto"/>
        <w:ind w:left="125" w:right="216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CCBB" w14:textId="77777777" w:rsidR="00B11B7F" w:rsidRDefault="00B11B7F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0A26" w14:textId="77777777" w:rsidR="00B11B7F" w:rsidRDefault="00B11B7F">
    <w:pPr>
      <w:pStyle w:val="ab"/>
      <w:jc w:val="center"/>
    </w:pPr>
  </w:p>
  <w:p w14:paraId="178A2EC5" w14:textId="77777777" w:rsidR="00B11B7F" w:rsidRDefault="00B11B7F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4E5B" w14:textId="77777777" w:rsidR="00B11B7F" w:rsidRDefault="00B11B7F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2963"/>
    <w:multiLevelType w:val="multilevel"/>
    <w:tmpl w:val="E112090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04" w:hanging="2160"/>
      </w:pPr>
      <w:rPr>
        <w:rFonts w:hint="default"/>
      </w:rPr>
    </w:lvl>
  </w:abstractNum>
  <w:abstractNum w:abstractNumId="1" w15:restartNumberingAfterBreak="0">
    <w:nsid w:val="01F13274"/>
    <w:multiLevelType w:val="hybridMultilevel"/>
    <w:tmpl w:val="14CC5952"/>
    <w:lvl w:ilvl="0" w:tplc="FF9221FC">
      <w:start w:val="1"/>
      <w:numFmt w:val="decimal"/>
      <w:lvlText w:val="%1."/>
      <w:lvlJc w:val="left"/>
      <w:pPr>
        <w:ind w:left="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9" w:hanging="360"/>
      </w:pPr>
    </w:lvl>
    <w:lvl w:ilvl="2" w:tplc="0419001B" w:tentative="1">
      <w:start w:val="1"/>
      <w:numFmt w:val="lowerRoman"/>
      <w:lvlText w:val="%3."/>
      <w:lvlJc w:val="right"/>
      <w:pPr>
        <w:ind w:left="1709" w:hanging="180"/>
      </w:pPr>
    </w:lvl>
    <w:lvl w:ilvl="3" w:tplc="0419000F" w:tentative="1">
      <w:start w:val="1"/>
      <w:numFmt w:val="decimal"/>
      <w:lvlText w:val="%4."/>
      <w:lvlJc w:val="left"/>
      <w:pPr>
        <w:ind w:left="2429" w:hanging="360"/>
      </w:pPr>
    </w:lvl>
    <w:lvl w:ilvl="4" w:tplc="04190019" w:tentative="1">
      <w:start w:val="1"/>
      <w:numFmt w:val="lowerLetter"/>
      <w:lvlText w:val="%5."/>
      <w:lvlJc w:val="left"/>
      <w:pPr>
        <w:ind w:left="3149" w:hanging="360"/>
      </w:pPr>
    </w:lvl>
    <w:lvl w:ilvl="5" w:tplc="0419001B" w:tentative="1">
      <w:start w:val="1"/>
      <w:numFmt w:val="lowerRoman"/>
      <w:lvlText w:val="%6."/>
      <w:lvlJc w:val="right"/>
      <w:pPr>
        <w:ind w:left="3869" w:hanging="180"/>
      </w:pPr>
    </w:lvl>
    <w:lvl w:ilvl="6" w:tplc="0419000F" w:tentative="1">
      <w:start w:val="1"/>
      <w:numFmt w:val="decimal"/>
      <w:lvlText w:val="%7."/>
      <w:lvlJc w:val="left"/>
      <w:pPr>
        <w:ind w:left="4589" w:hanging="360"/>
      </w:pPr>
    </w:lvl>
    <w:lvl w:ilvl="7" w:tplc="04190019" w:tentative="1">
      <w:start w:val="1"/>
      <w:numFmt w:val="lowerLetter"/>
      <w:lvlText w:val="%8."/>
      <w:lvlJc w:val="left"/>
      <w:pPr>
        <w:ind w:left="5309" w:hanging="360"/>
      </w:pPr>
    </w:lvl>
    <w:lvl w:ilvl="8" w:tplc="0419001B" w:tentative="1">
      <w:start w:val="1"/>
      <w:numFmt w:val="lowerRoman"/>
      <w:lvlText w:val="%9."/>
      <w:lvlJc w:val="right"/>
      <w:pPr>
        <w:ind w:left="6029" w:hanging="180"/>
      </w:pPr>
    </w:lvl>
  </w:abstractNum>
  <w:abstractNum w:abstractNumId="2" w15:restartNumberingAfterBreak="0">
    <w:nsid w:val="04210A98"/>
    <w:multiLevelType w:val="multilevel"/>
    <w:tmpl w:val="03BCC2E6"/>
    <w:lvl w:ilvl="0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2160"/>
      </w:pPr>
      <w:rPr>
        <w:rFonts w:hint="default"/>
      </w:rPr>
    </w:lvl>
  </w:abstractNum>
  <w:abstractNum w:abstractNumId="3" w15:restartNumberingAfterBreak="0">
    <w:nsid w:val="14437115"/>
    <w:multiLevelType w:val="multilevel"/>
    <w:tmpl w:val="7B3A01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suff w:val="space"/>
      <w:lvlText w:val="%1.%2."/>
      <w:lvlJc w:val="left"/>
      <w:pPr>
        <w:ind w:left="13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2160"/>
      </w:pPr>
      <w:rPr>
        <w:rFonts w:hint="default"/>
      </w:rPr>
    </w:lvl>
  </w:abstractNum>
  <w:abstractNum w:abstractNumId="4" w15:restartNumberingAfterBreak="0">
    <w:nsid w:val="14BB7968"/>
    <w:multiLevelType w:val="hybridMultilevel"/>
    <w:tmpl w:val="2526AE3E"/>
    <w:lvl w:ilvl="0" w:tplc="29F4DB2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2F07"/>
    <w:multiLevelType w:val="hybridMultilevel"/>
    <w:tmpl w:val="2F74EC28"/>
    <w:lvl w:ilvl="0" w:tplc="4A20446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213EA5"/>
    <w:multiLevelType w:val="multilevel"/>
    <w:tmpl w:val="DD2A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DB5ED7"/>
    <w:multiLevelType w:val="hybridMultilevel"/>
    <w:tmpl w:val="3230A152"/>
    <w:lvl w:ilvl="0" w:tplc="2C1698A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902AD0"/>
    <w:multiLevelType w:val="multilevel"/>
    <w:tmpl w:val="E3C47B5C"/>
    <w:lvl w:ilvl="0">
      <w:start w:val="1"/>
      <w:numFmt w:val="decimal"/>
      <w:lvlText w:val="%1."/>
      <w:lvlJc w:val="left"/>
      <w:pPr>
        <w:ind w:left="605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5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09" w:hanging="2160"/>
      </w:pPr>
      <w:rPr>
        <w:rFonts w:hint="default"/>
      </w:rPr>
    </w:lvl>
  </w:abstractNum>
  <w:abstractNum w:abstractNumId="9" w15:restartNumberingAfterBreak="0">
    <w:nsid w:val="396817DB"/>
    <w:multiLevelType w:val="hybridMultilevel"/>
    <w:tmpl w:val="CE82DB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856ED3"/>
    <w:multiLevelType w:val="multilevel"/>
    <w:tmpl w:val="21620394"/>
    <w:lvl w:ilvl="0">
      <w:start w:val="6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1218" w:hanging="432"/>
      </w:pPr>
      <w:rPr>
        <w:rFonts w:hint="default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056EAC"/>
    <w:multiLevelType w:val="hybridMultilevel"/>
    <w:tmpl w:val="D1543FDA"/>
    <w:lvl w:ilvl="0" w:tplc="4BF8D32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FE15D3"/>
    <w:multiLevelType w:val="hybridMultilevel"/>
    <w:tmpl w:val="F9829FF4"/>
    <w:lvl w:ilvl="0" w:tplc="13F890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D6E0E4E"/>
    <w:multiLevelType w:val="multilevel"/>
    <w:tmpl w:val="A904A3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0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 w15:restartNumberingAfterBreak="0">
    <w:nsid w:val="6A3F474B"/>
    <w:multiLevelType w:val="multilevel"/>
    <w:tmpl w:val="A82E9D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EA04415"/>
    <w:multiLevelType w:val="multilevel"/>
    <w:tmpl w:val="B69055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380" w:hanging="72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0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num w:numId="1" w16cid:durableId="96876710">
    <w:abstractNumId w:val="10"/>
  </w:num>
  <w:num w:numId="2" w16cid:durableId="1368799148">
    <w:abstractNumId w:val="8"/>
  </w:num>
  <w:num w:numId="3" w16cid:durableId="1071394570">
    <w:abstractNumId w:val="2"/>
  </w:num>
  <w:num w:numId="4" w16cid:durableId="1620918961">
    <w:abstractNumId w:val="1"/>
  </w:num>
  <w:num w:numId="5" w16cid:durableId="585965169">
    <w:abstractNumId w:val="9"/>
  </w:num>
  <w:num w:numId="6" w16cid:durableId="659357959">
    <w:abstractNumId w:val="4"/>
  </w:num>
  <w:num w:numId="7" w16cid:durableId="2000569548">
    <w:abstractNumId w:val="3"/>
  </w:num>
  <w:num w:numId="8" w16cid:durableId="1243567039">
    <w:abstractNumId w:val="14"/>
  </w:num>
  <w:num w:numId="9" w16cid:durableId="1144195562">
    <w:abstractNumId w:val="7"/>
  </w:num>
  <w:num w:numId="10" w16cid:durableId="2130009324">
    <w:abstractNumId w:val="11"/>
  </w:num>
  <w:num w:numId="11" w16cid:durableId="1389037738">
    <w:abstractNumId w:val="12"/>
  </w:num>
  <w:num w:numId="12" w16cid:durableId="1529492978">
    <w:abstractNumId w:val="5"/>
  </w:num>
  <w:num w:numId="13" w16cid:durableId="1803575885">
    <w:abstractNumId w:val="0"/>
  </w:num>
  <w:num w:numId="14" w16cid:durableId="669723576">
    <w:abstractNumId w:val="15"/>
  </w:num>
  <w:num w:numId="15" w16cid:durableId="692271760">
    <w:abstractNumId w:val="13"/>
  </w:num>
  <w:num w:numId="16" w16cid:durableId="63229360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079"/>
    <w:rsid w:val="00001555"/>
    <w:rsid w:val="00001978"/>
    <w:rsid w:val="00003F89"/>
    <w:rsid w:val="000050A5"/>
    <w:rsid w:val="00013410"/>
    <w:rsid w:val="00013C13"/>
    <w:rsid w:val="00021D13"/>
    <w:rsid w:val="0002200D"/>
    <w:rsid w:val="000249A1"/>
    <w:rsid w:val="00025388"/>
    <w:rsid w:val="00026153"/>
    <w:rsid w:val="000264E4"/>
    <w:rsid w:val="000303FD"/>
    <w:rsid w:val="00030902"/>
    <w:rsid w:val="00031DAC"/>
    <w:rsid w:val="0003571C"/>
    <w:rsid w:val="00040C8A"/>
    <w:rsid w:val="00041C59"/>
    <w:rsid w:val="000432CE"/>
    <w:rsid w:val="000447FA"/>
    <w:rsid w:val="0004554B"/>
    <w:rsid w:val="00045AC1"/>
    <w:rsid w:val="0005054A"/>
    <w:rsid w:val="00053185"/>
    <w:rsid w:val="00057881"/>
    <w:rsid w:val="00061A8D"/>
    <w:rsid w:val="0006544D"/>
    <w:rsid w:val="000669C7"/>
    <w:rsid w:val="00066BF2"/>
    <w:rsid w:val="00067077"/>
    <w:rsid w:val="000674C9"/>
    <w:rsid w:val="000705B5"/>
    <w:rsid w:val="000734A8"/>
    <w:rsid w:val="00083568"/>
    <w:rsid w:val="00084D69"/>
    <w:rsid w:val="000922D5"/>
    <w:rsid w:val="000939B1"/>
    <w:rsid w:val="000968F3"/>
    <w:rsid w:val="000A024B"/>
    <w:rsid w:val="000A0421"/>
    <w:rsid w:val="000A3683"/>
    <w:rsid w:val="000A3E89"/>
    <w:rsid w:val="000A4FED"/>
    <w:rsid w:val="000B3504"/>
    <w:rsid w:val="000B351F"/>
    <w:rsid w:val="000B39A9"/>
    <w:rsid w:val="000B3CEB"/>
    <w:rsid w:val="000B68E9"/>
    <w:rsid w:val="000C061D"/>
    <w:rsid w:val="000C2E57"/>
    <w:rsid w:val="000C6503"/>
    <w:rsid w:val="000D2877"/>
    <w:rsid w:val="000E14DB"/>
    <w:rsid w:val="000E1811"/>
    <w:rsid w:val="000E520A"/>
    <w:rsid w:val="000E5C9D"/>
    <w:rsid w:val="000F3102"/>
    <w:rsid w:val="000F5232"/>
    <w:rsid w:val="000F7DE7"/>
    <w:rsid w:val="0010588F"/>
    <w:rsid w:val="00107437"/>
    <w:rsid w:val="00113088"/>
    <w:rsid w:val="00114EFE"/>
    <w:rsid w:val="00114FD7"/>
    <w:rsid w:val="00116D72"/>
    <w:rsid w:val="00117CDB"/>
    <w:rsid w:val="001232E6"/>
    <w:rsid w:val="00123E6B"/>
    <w:rsid w:val="00126C2E"/>
    <w:rsid w:val="00126C75"/>
    <w:rsid w:val="0013036D"/>
    <w:rsid w:val="0013199B"/>
    <w:rsid w:val="001343CD"/>
    <w:rsid w:val="001352E1"/>
    <w:rsid w:val="00135E06"/>
    <w:rsid w:val="00140C10"/>
    <w:rsid w:val="00153428"/>
    <w:rsid w:val="00153BEA"/>
    <w:rsid w:val="001562FF"/>
    <w:rsid w:val="0015724C"/>
    <w:rsid w:val="00161E59"/>
    <w:rsid w:val="001627FF"/>
    <w:rsid w:val="00165BC7"/>
    <w:rsid w:val="001721CA"/>
    <w:rsid w:val="00173246"/>
    <w:rsid w:val="00183159"/>
    <w:rsid w:val="00185340"/>
    <w:rsid w:val="00186538"/>
    <w:rsid w:val="00192331"/>
    <w:rsid w:val="00194919"/>
    <w:rsid w:val="001A1B2D"/>
    <w:rsid w:val="001A21DE"/>
    <w:rsid w:val="001B112D"/>
    <w:rsid w:val="001B584E"/>
    <w:rsid w:val="001B6848"/>
    <w:rsid w:val="001C1C7C"/>
    <w:rsid w:val="001C2DCA"/>
    <w:rsid w:val="001C5241"/>
    <w:rsid w:val="001C52F9"/>
    <w:rsid w:val="001D2ECF"/>
    <w:rsid w:val="001D34F8"/>
    <w:rsid w:val="001D5C76"/>
    <w:rsid w:val="001E094C"/>
    <w:rsid w:val="001E4F4F"/>
    <w:rsid w:val="001E6F5A"/>
    <w:rsid w:val="001F0525"/>
    <w:rsid w:val="001F522F"/>
    <w:rsid w:val="001F628A"/>
    <w:rsid w:val="001F631E"/>
    <w:rsid w:val="00206278"/>
    <w:rsid w:val="002100A4"/>
    <w:rsid w:val="002103DB"/>
    <w:rsid w:val="002208E5"/>
    <w:rsid w:val="00222B01"/>
    <w:rsid w:val="0022540C"/>
    <w:rsid w:val="0022663E"/>
    <w:rsid w:val="00227FBC"/>
    <w:rsid w:val="0023155E"/>
    <w:rsid w:val="002324B7"/>
    <w:rsid w:val="002324DB"/>
    <w:rsid w:val="00232534"/>
    <w:rsid w:val="00233C7A"/>
    <w:rsid w:val="00234793"/>
    <w:rsid w:val="00240EA1"/>
    <w:rsid w:val="002414B8"/>
    <w:rsid w:val="00247108"/>
    <w:rsid w:val="00267BF2"/>
    <w:rsid w:val="00270A74"/>
    <w:rsid w:val="002762DF"/>
    <w:rsid w:val="002767AB"/>
    <w:rsid w:val="002774AB"/>
    <w:rsid w:val="002807F0"/>
    <w:rsid w:val="0028322A"/>
    <w:rsid w:val="00283B16"/>
    <w:rsid w:val="002860C1"/>
    <w:rsid w:val="002876DB"/>
    <w:rsid w:val="002A0E9A"/>
    <w:rsid w:val="002A2729"/>
    <w:rsid w:val="002A431B"/>
    <w:rsid w:val="002A7D3F"/>
    <w:rsid w:val="002B22FE"/>
    <w:rsid w:val="002B31B7"/>
    <w:rsid w:val="002C0EA5"/>
    <w:rsid w:val="002C2080"/>
    <w:rsid w:val="002C37C4"/>
    <w:rsid w:val="002C582A"/>
    <w:rsid w:val="002C7041"/>
    <w:rsid w:val="002D06F0"/>
    <w:rsid w:val="002D4109"/>
    <w:rsid w:val="002E4FEC"/>
    <w:rsid w:val="002E6934"/>
    <w:rsid w:val="002E6AAE"/>
    <w:rsid w:val="002F0FAE"/>
    <w:rsid w:val="002F3E7B"/>
    <w:rsid w:val="002F4C37"/>
    <w:rsid w:val="002F5DC1"/>
    <w:rsid w:val="002F6F2D"/>
    <w:rsid w:val="003030C6"/>
    <w:rsid w:val="00310477"/>
    <w:rsid w:val="00313F78"/>
    <w:rsid w:val="00322880"/>
    <w:rsid w:val="00326086"/>
    <w:rsid w:val="0033471E"/>
    <w:rsid w:val="00334F93"/>
    <w:rsid w:val="00335365"/>
    <w:rsid w:val="003401BB"/>
    <w:rsid w:val="00342BCE"/>
    <w:rsid w:val="00343D64"/>
    <w:rsid w:val="00344A35"/>
    <w:rsid w:val="00344D27"/>
    <w:rsid w:val="003450EA"/>
    <w:rsid w:val="00345D0A"/>
    <w:rsid w:val="00350F18"/>
    <w:rsid w:val="0035317E"/>
    <w:rsid w:val="003541BC"/>
    <w:rsid w:val="00354D89"/>
    <w:rsid w:val="00356307"/>
    <w:rsid w:val="00356337"/>
    <w:rsid w:val="00360245"/>
    <w:rsid w:val="0036666D"/>
    <w:rsid w:val="003711BA"/>
    <w:rsid w:val="003725A0"/>
    <w:rsid w:val="00372AA9"/>
    <w:rsid w:val="00372F91"/>
    <w:rsid w:val="0037771C"/>
    <w:rsid w:val="00383B9A"/>
    <w:rsid w:val="003927B5"/>
    <w:rsid w:val="003976ED"/>
    <w:rsid w:val="00397795"/>
    <w:rsid w:val="003A1945"/>
    <w:rsid w:val="003A2D79"/>
    <w:rsid w:val="003B455D"/>
    <w:rsid w:val="003B5BE9"/>
    <w:rsid w:val="003C4628"/>
    <w:rsid w:val="003C4BF8"/>
    <w:rsid w:val="003C667D"/>
    <w:rsid w:val="003D3AAB"/>
    <w:rsid w:val="003D5257"/>
    <w:rsid w:val="003D7539"/>
    <w:rsid w:val="003E0C28"/>
    <w:rsid w:val="003E4E9A"/>
    <w:rsid w:val="003E633D"/>
    <w:rsid w:val="003E728D"/>
    <w:rsid w:val="003E7EE7"/>
    <w:rsid w:val="003F3039"/>
    <w:rsid w:val="003F37DA"/>
    <w:rsid w:val="003F3BD4"/>
    <w:rsid w:val="00401F1C"/>
    <w:rsid w:val="004025B5"/>
    <w:rsid w:val="00403959"/>
    <w:rsid w:val="00404012"/>
    <w:rsid w:val="00405166"/>
    <w:rsid w:val="00411A1C"/>
    <w:rsid w:val="00414050"/>
    <w:rsid w:val="00414CF9"/>
    <w:rsid w:val="004167DA"/>
    <w:rsid w:val="0041782A"/>
    <w:rsid w:val="004203B5"/>
    <w:rsid w:val="0042058C"/>
    <w:rsid w:val="004237AC"/>
    <w:rsid w:val="004256B1"/>
    <w:rsid w:val="00431499"/>
    <w:rsid w:val="00431736"/>
    <w:rsid w:val="004346B3"/>
    <w:rsid w:val="0043619A"/>
    <w:rsid w:val="004373B1"/>
    <w:rsid w:val="00440DCD"/>
    <w:rsid w:val="00441FC7"/>
    <w:rsid w:val="00450867"/>
    <w:rsid w:val="00451686"/>
    <w:rsid w:val="0045304B"/>
    <w:rsid w:val="00454266"/>
    <w:rsid w:val="00455223"/>
    <w:rsid w:val="00455465"/>
    <w:rsid w:val="00456EE2"/>
    <w:rsid w:val="00457888"/>
    <w:rsid w:val="0046375B"/>
    <w:rsid w:val="004659B2"/>
    <w:rsid w:val="0047196F"/>
    <w:rsid w:val="0048515E"/>
    <w:rsid w:val="0049030C"/>
    <w:rsid w:val="00491A49"/>
    <w:rsid w:val="00492AD0"/>
    <w:rsid w:val="004930C6"/>
    <w:rsid w:val="00495CA6"/>
    <w:rsid w:val="004A303A"/>
    <w:rsid w:val="004A4D8C"/>
    <w:rsid w:val="004A4DA0"/>
    <w:rsid w:val="004B0CDB"/>
    <w:rsid w:val="004B408E"/>
    <w:rsid w:val="004B4BEC"/>
    <w:rsid w:val="004B7834"/>
    <w:rsid w:val="004C2953"/>
    <w:rsid w:val="004C3756"/>
    <w:rsid w:val="004C53E6"/>
    <w:rsid w:val="004C54E7"/>
    <w:rsid w:val="004C6DD7"/>
    <w:rsid w:val="004D027D"/>
    <w:rsid w:val="004D2A87"/>
    <w:rsid w:val="004D4754"/>
    <w:rsid w:val="004D4A3E"/>
    <w:rsid w:val="004E09AF"/>
    <w:rsid w:val="004E1D90"/>
    <w:rsid w:val="004E5E34"/>
    <w:rsid w:val="004F2ED1"/>
    <w:rsid w:val="004F2F91"/>
    <w:rsid w:val="00500F76"/>
    <w:rsid w:val="00503520"/>
    <w:rsid w:val="00503CF0"/>
    <w:rsid w:val="0050591F"/>
    <w:rsid w:val="005070B9"/>
    <w:rsid w:val="00510D8D"/>
    <w:rsid w:val="00511158"/>
    <w:rsid w:val="0051142D"/>
    <w:rsid w:val="00512904"/>
    <w:rsid w:val="00514E04"/>
    <w:rsid w:val="005160C8"/>
    <w:rsid w:val="0051698C"/>
    <w:rsid w:val="005257DD"/>
    <w:rsid w:val="00526732"/>
    <w:rsid w:val="00532782"/>
    <w:rsid w:val="00535D5E"/>
    <w:rsid w:val="00540D7D"/>
    <w:rsid w:val="00543312"/>
    <w:rsid w:val="00545926"/>
    <w:rsid w:val="00554329"/>
    <w:rsid w:val="00555C61"/>
    <w:rsid w:val="00555D12"/>
    <w:rsid w:val="005568FF"/>
    <w:rsid w:val="005613C2"/>
    <w:rsid w:val="00562E99"/>
    <w:rsid w:val="00562FAC"/>
    <w:rsid w:val="005637BE"/>
    <w:rsid w:val="00565D41"/>
    <w:rsid w:val="00570021"/>
    <w:rsid w:val="00571223"/>
    <w:rsid w:val="005727E4"/>
    <w:rsid w:val="005729F6"/>
    <w:rsid w:val="00582B75"/>
    <w:rsid w:val="0058409A"/>
    <w:rsid w:val="00584E60"/>
    <w:rsid w:val="00585132"/>
    <w:rsid w:val="00586557"/>
    <w:rsid w:val="00590496"/>
    <w:rsid w:val="0059396C"/>
    <w:rsid w:val="00594339"/>
    <w:rsid w:val="00595177"/>
    <w:rsid w:val="005A0B85"/>
    <w:rsid w:val="005A1DDE"/>
    <w:rsid w:val="005A1E56"/>
    <w:rsid w:val="005A3D7D"/>
    <w:rsid w:val="005A43D4"/>
    <w:rsid w:val="005A4F64"/>
    <w:rsid w:val="005B1236"/>
    <w:rsid w:val="005B2DE4"/>
    <w:rsid w:val="005B4E24"/>
    <w:rsid w:val="005C0AD8"/>
    <w:rsid w:val="005C280D"/>
    <w:rsid w:val="005C3F89"/>
    <w:rsid w:val="005C5010"/>
    <w:rsid w:val="005C61E8"/>
    <w:rsid w:val="005D65AD"/>
    <w:rsid w:val="005E0F87"/>
    <w:rsid w:val="005E1D63"/>
    <w:rsid w:val="005E1FC9"/>
    <w:rsid w:val="005E304D"/>
    <w:rsid w:val="005E3883"/>
    <w:rsid w:val="005F00FB"/>
    <w:rsid w:val="005F1605"/>
    <w:rsid w:val="005F5600"/>
    <w:rsid w:val="005F5A7A"/>
    <w:rsid w:val="005F5E07"/>
    <w:rsid w:val="00606E7C"/>
    <w:rsid w:val="00610676"/>
    <w:rsid w:val="00611732"/>
    <w:rsid w:val="006139AA"/>
    <w:rsid w:val="00613A1F"/>
    <w:rsid w:val="00616E33"/>
    <w:rsid w:val="006235DB"/>
    <w:rsid w:val="00625922"/>
    <w:rsid w:val="006259C1"/>
    <w:rsid w:val="00630449"/>
    <w:rsid w:val="006312BD"/>
    <w:rsid w:val="006332EE"/>
    <w:rsid w:val="006432BA"/>
    <w:rsid w:val="00643403"/>
    <w:rsid w:val="00646448"/>
    <w:rsid w:val="00647BDD"/>
    <w:rsid w:val="00650174"/>
    <w:rsid w:val="006553B0"/>
    <w:rsid w:val="00655D22"/>
    <w:rsid w:val="0065655E"/>
    <w:rsid w:val="0065768A"/>
    <w:rsid w:val="0066125C"/>
    <w:rsid w:val="00662370"/>
    <w:rsid w:val="00663EF4"/>
    <w:rsid w:val="00664304"/>
    <w:rsid w:val="00664E83"/>
    <w:rsid w:val="00665FD0"/>
    <w:rsid w:val="00666181"/>
    <w:rsid w:val="00674ED4"/>
    <w:rsid w:val="00676214"/>
    <w:rsid w:val="006774F8"/>
    <w:rsid w:val="00682F36"/>
    <w:rsid w:val="00683740"/>
    <w:rsid w:val="0069083F"/>
    <w:rsid w:val="00692D0E"/>
    <w:rsid w:val="006951B6"/>
    <w:rsid w:val="006972F5"/>
    <w:rsid w:val="00697819"/>
    <w:rsid w:val="006A206F"/>
    <w:rsid w:val="006A2478"/>
    <w:rsid w:val="006A3BE9"/>
    <w:rsid w:val="006B442D"/>
    <w:rsid w:val="006C04D4"/>
    <w:rsid w:val="006C1331"/>
    <w:rsid w:val="006C38B9"/>
    <w:rsid w:val="006C4D08"/>
    <w:rsid w:val="006C6B4D"/>
    <w:rsid w:val="006D1718"/>
    <w:rsid w:val="006D1ED8"/>
    <w:rsid w:val="006D71E5"/>
    <w:rsid w:val="006D7944"/>
    <w:rsid w:val="006E6A72"/>
    <w:rsid w:val="006E7C19"/>
    <w:rsid w:val="006F2862"/>
    <w:rsid w:val="006F4347"/>
    <w:rsid w:val="006F5058"/>
    <w:rsid w:val="006F6DF5"/>
    <w:rsid w:val="00701B58"/>
    <w:rsid w:val="007034C5"/>
    <w:rsid w:val="00703732"/>
    <w:rsid w:val="007041B1"/>
    <w:rsid w:val="007048E5"/>
    <w:rsid w:val="0070739E"/>
    <w:rsid w:val="00715E29"/>
    <w:rsid w:val="00721002"/>
    <w:rsid w:val="00721E5E"/>
    <w:rsid w:val="0072354D"/>
    <w:rsid w:val="007315B7"/>
    <w:rsid w:val="00732ADF"/>
    <w:rsid w:val="0073428A"/>
    <w:rsid w:val="00735A70"/>
    <w:rsid w:val="00737CED"/>
    <w:rsid w:val="007404E8"/>
    <w:rsid w:val="00740E0C"/>
    <w:rsid w:val="007411EA"/>
    <w:rsid w:val="00743649"/>
    <w:rsid w:val="007438B2"/>
    <w:rsid w:val="00746ED4"/>
    <w:rsid w:val="00747E3B"/>
    <w:rsid w:val="00751613"/>
    <w:rsid w:val="00751B83"/>
    <w:rsid w:val="00752EB9"/>
    <w:rsid w:val="00753304"/>
    <w:rsid w:val="007573DE"/>
    <w:rsid w:val="00761E06"/>
    <w:rsid w:val="00766C94"/>
    <w:rsid w:val="007745E5"/>
    <w:rsid w:val="00775852"/>
    <w:rsid w:val="0078016E"/>
    <w:rsid w:val="00780340"/>
    <w:rsid w:val="00780540"/>
    <w:rsid w:val="00781C29"/>
    <w:rsid w:val="00782F8D"/>
    <w:rsid w:val="00791E73"/>
    <w:rsid w:val="00792835"/>
    <w:rsid w:val="00794230"/>
    <w:rsid w:val="007A0813"/>
    <w:rsid w:val="007A3728"/>
    <w:rsid w:val="007A384C"/>
    <w:rsid w:val="007A40E0"/>
    <w:rsid w:val="007A5E35"/>
    <w:rsid w:val="007A717F"/>
    <w:rsid w:val="007B43D4"/>
    <w:rsid w:val="007B5E3F"/>
    <w:rsid w:val="007B695E"/>
    <w:rsid w:val="007C4547"/>
    <w:rsid w:val="007C5E99"/>
    <w:rsid w:val="007C7CF8"/>
    <w:rsid w:val="007E1E97"/>
    <w:rsid w:val="007E2D7E"/>
    <w:rsid w:val="007F1424"/>
    <w:rsid w:val="007F480D"/>
    <w:rsid w:val="007F611E"/>
    <w:rsid w:val="008018ED"/>
    <w:rsid w:val="00805231"/>
    <w:rsid w:val="00812B79"/>
    <w:rsid w:val="00813304"/>
    <w:rsid w:val="0081423D"/>
    <w:rsid w:val="00815B21"/>
    <w:rsid w:val="00815CD1"/>
    <w:rsid w:val="00825C78"/>
    <w:rsid w:val="0083168E"/>
    <w:rsid w:val="008428FE"/>
    <w:rsid w:val="00843079"/>
    <w:rsid w:val="008442FD"/>
    <w:rsid w:val="00845251"/>
    <w:rsid w:val="00847F75"/>
    <w:rsid w:val="00853FE0"/>
    <w:rsid w:val="008616EF"/>
    <w:rsid w:val="00861C74"/>
    <w:rsid w:val="00873508"/>
    <w:rsid w:val="00874132"/>
    <w:rsid w:val="00875157"/>
    <w:rsid w:val="008769F0"/>
    <w:rsid w:val="00876EC3"/>
    <w:rsid w:val="008801B6"/>
    <w:rsid w:val="0088023B"/>
    <w:rsid w:val="008814C3"/>
    <w:rsid w:val="00882C28"/>
    <w:rsid w:val="00883B41"/>
    <w:rsid w:val="0088435F"/>
    <w:rsid w:val="00884876"/>
    <w:rsid w:val="00885368"/>
    <w:rsid w:val="008856B7"/>
    <w:rsid w:val="0089055E"/>
    <w:rsid w:val="00891FFF"/>
    <w:rsid w:val="00893B75"/>
    <w:rsid w:val="00894A7C"/>
    <w:rsid w:val="00895C0F"/>
    <w:rsid w:val="00895CD6"/>
    <w:rsid w:val="00895DBE"/>
    <w:rsid w:val="008A016A"/>
    <w:rsid w:val="008A1994"/>
    <w:rsid w:val="008A1DBD"/>
    <w:rsid w:val="008A3C69"/>
    <w:rsid w:val="008A61DF"/>
    <w:rsid w:val="008C19C7"/>
    <w:rsid w:val="008C3A69"/>
    <w:rsid w:val="008C4568"/>
    <w:rsid w:val="008C4F80"/>
    <w:rsid w:val="008D210E"/>
    <w:rsid w:val="008D2F8B"/>
    <w:rsid w:val="008D321F"/>
    <w:rsid w:val="008D5A48"/>
    <w:rsid w:val="008D7830"/>
    <w:rsid w:val="008E488A"/>
    <w:rsid w:val="008F0AAA"/>
    <w:rsid w:val="008F0C6C"/>
    <w:rsid w:val="008F3F59"/>
    <w:rsid w:val="008F40F9"/>
    <w:rsid w:val="008F47FB"/>
    <w:rsid w:val="008F5E71"/>
    <w:rsid w:val="00901C22"/>
    <w:rsid w:val="00902CF9"/>
    <w:rsid w:val="0090356F"/>
    <w:rsid w:val="00904F47"/>
    <w:rsid w:val="00910D24"/>
    <w:rsid w:val="00910DA7"/>
    <w:rsid w:val="00912102"/>
    <w:rsid w:val="00914A6E"/>
    <w:rsid w:val="0091553A"/>
    <w:rsid w:val="009172B7"/>
    <w:rsid w:val="00921F91"/>
    <w:rsid w:val="009226F1"/>
    <w:rsid w:val="00924A2C"/>
    <w:rsid w:val="00925BC9"/>
    <w:rsid w:val="009272DD"/>
    <w:rsid w:val="00930D50"/>
    <w:rsid w:val="00931794"/>
    <w:rsid w:val="00934869"/>
    <w:rsid w:val="00935357"/>
    <w:rsid w:val="009420DA"/>
    <w:rsid w:val="00943F95"/>
    <w:rsid w:val="00945599"/>
    <w:rsid w:val="00947A09"/>
    <w:rsid w:val="00950C38"/>
    <w:rsid w:val="00952779"/>
    <w:rsid w:val="00956AD3"/>
    <w:rsid w:val="00961064"/>
    <w:rsid w:val="00961077"/>
    <w:rsid w:val="00970D36"/>
    <w:rsid w:val="009728F2"/>
    <w:rsid w:val="009734DC"/>
    <w:rsid w:val="00973E60"/>
    <w:rsid w:val="00974B2D"/>
    <w:rsid w:val="009813C7"/>
    <w:rsid w:val="00982BE2"/>
    <w:rsid w:val="0098731B"/>
    <w:rsid w:val="00990F73"/>
    <w:rsid w:val="009916A6"/>
    <w:rsid w:val="0099205F"/>
    <w:rsid w:val="009922E7"/>
    <w:rsid w:val="00992C7E"/>
    <w:rsid w:val="00993AC8"/>
    <w:rsid w:val="00996264"/>
    <w:rsid w:val="0099654D"/>
    <w:rsid w:val="00997351"/>
    <w:rsid w:val="009A2039"/>
    <w:rsid w:val="009A6E77"/>
    <w:rsid w:val="009B19E0"/>
    <w:rsid w:val="009B24CB"/>
    <w:rsid w:val="009B5245"/>
    <w:rsid w:val="009C183A"/>
    <w:rsid w:val="009C1E97"/>
    <w:rsid w:val="009C4B33"/>
    <w:rsid w:val="009C7C62"/>
    <w:rsid w:val="009D0159"/>
    <w:rsid w:val="009D3A36"/>
    <w:rsid w:val="009D5129"/>
    <w:rsid w:val="009E0CA4"/>
    <w:rsid w:val="009E2265"/>
    <w:rsid w:val="009E2B98"/>
    <w:rsid w:val="009E60E7"/>
    <w:rsid w:val="009E6204"/>
    <w:rsid w:val="009E7C3F"/>
    <w:rsid w:val="009E7EDD"/>
    <w:rsid w:val="009F2758"/>
    <w:rsid w:val="009F3C3A"/>
    <w:rsid w:val="009F4769"/>
    <w:rsid w:val="009F5A41"/>
    <w:rsid w:val="009F5A9D"/>
    <w:rsid w:val="009F65BA"/>
    <w:rsid w:val="00A009D0"/>
    <w:rsid w:val="00A02E0A"/>
    <w:rsid w:val="00A03507"/>
    <w:rsid w:val="00A07D4D"/>
    <w:rsid w:val="00A132A5"/>
    <w:rsid w:val="00A13B85"/>
    <w:rsid w:val="00A1473E"/>
    <w:rsid w:val="00A20455"/>
    <w:rsid w:val="00A20461"/>
    <w:rsid w:val="00A230A5"/>
    <w:rsid w:val="00A248FD"/>
    <w:rsid w:val="00A2595B"/>
    <w:rsid w:val="00A262F9"/>
    <w:rsid w:val="00A26B78"/>
    <w:rsid w:val="00A27540"/>
    <w:rsid w:val="00A330A3"/>
    <w:rsid w:val="00A33206"/>
    <w:rsid w:val="00A36B80"/>
    <w:rsid w:val="00A37D8C"/>
    <w:rsid w:val="00A52F06"/>
    <w:rsid w:val="00A54A3D"/>
    <w:rsid w:val="00A5565C"/>
    <w:rsid w:val="00A55D26"/>
    <w:rsid w:val="00A575BB"/>
    <w:rsid w:val="00A576E0"/>
    <w:rsid w:val="00A60326"/>
    <w:rsid w:val="00A63A69"/>
    <w:rsid w:val="00A641F7"/>
    <w:rsid w:val="00A6607D"/>
    <w:rsid w:val="00A70243"/>
    <w:rsid w:val="00A70914"/>
    <w:rsid w:val="00A755C7"/>
    <w:rsid w:val="00A8327B"/>
    <w:rsid w:val="00A841F2"/>
    <w:rsid w:val="00A873FC"/>
    <w:rsid w:val="00A903E3"/>
    <w:rsid w:val="00A92141"/>
    <w:rsid w:val="00A93EB7"/>
    <w:rsid w:val="00A961D0"/>
    <w:rsid w:val="00A97D8C"/>
    <w:rsid w:val="00AA3FC9"/>
    <w:rsid w:val="00AA5CE7"/>
    <w:rsid w:val="00AB2C6C"/>
    <w:rsid w:val="00AB3CF4"/>
    <w:rsid w:val="00AB42E2"/>
    <w:rsid w:val="00AB7246"/>
    <w:rsid w:val="00AB780E"/>
    <w:rsid w:val="00AC0B19"/>
    <w:rsid w:val="00AC0DB3"/>
    <w:rsid w:val="00AC1540"/>
    <w:rsid w:val="00AC78F7"/>
    <w:rsid w:val="00AD2743"/>
    <w:rsid w:val="00AD354E"/>
    <w:rsid w:val="00AD3C5A"/>
    <w:rsid w:val="00AD40DC"/>
    <w:rsid w:val="00AE0EB7"/>
    <w:rsid w:val="00AE0F3C"/>
    <w:rsid w:val="00AE3351"/>
    <w:rsid w:val="00AE3E05"/>
    <w:rsid w:val="00AF14BC"/>
    <w:rsid w:val="00AF2E18"/>
    <w:rsid w:val="00AF521B"/>
    <w:rsid w:val="00AF688B"/>
    <w:rsid w:val="00B00D04"/>
    <w:rsid w:val="00B01736"/>
    <w:rsid w:val="00B01F42"/>
    <w:rsid w:val="00B02EDA"/>
    <w:rsid w:val="00B10D16"/>
    <w:rsid w:val="00B11B7F"/>
    <w:rsid w:val="00B13004"/>
    <w:rsid w:val="00B15AF6"/>
    <w:rsid w:val="00B167D1"/>
    <w:rsid w:val="00B17226"/>
    <w:rsid w:val="00B173CC"/>
    <w:rsid w:val="00B17484"/>
    <w:rsid w:val="00B177EE"/>
    <w:rsid w:val="00B22F7F"/>
    <w:rsid w:val="00B23D73"/>
    <w:rsid w:val="00B24EAA"/>
    <w:rsid w:val="00B25AD8"/>
    <w:rsid w:val="00B317C9"/>
    <w:rsid w:val="00B3294C"/>
    <w:rsid w:val="00B33609"/>
    <w:rsid w:val="00B374B8"/>
    <w:rsid w:val="00B43A0C"/>
    <w:rsid w:val="00B4788C"/>
    <w:rsid w:val="00B51253"/>
    <w:rsid w:val="00B54610"/>
    <w:rsid w:val="00B5648F"/>
    <w:rsid w:val="00B61A74"/>
    <w:rsid w:val="00B63817"/>
    <w:rsid w:val="00B641EB"/>
    <w:rsid w:val="00B67048"/>
    <w:rsid w:val="00B71EE7"/>
    <w:rsid w:val="00B724C7"/>
    <w:rsid w:val="00B7567D"/>
    <w:rsid w:val="00B80061"/>
    <w:rsid w:val="00B8131E"/>
    <w:rsid w:val="00B85CC6"/>
    <w:rsid w:val="00B9293C"/>
    <w:rsid w:val="00B940D5"/>
    <w:rsid w:val="00B953BE"/>
    <w:rsid w:val="00B95BEA"/>
    <w:rsid w:val="00B97298"/>
    <w:rsid w:val="00BA46AD"/>
    <w:rsid w:val="00BA51F9"/>
    <w:rsid w:val="00BA56C2"/>
    <w:rsid w:val="00BA5F6C"/>
    <w:rsid w:val="00BB03B9"/>
    <w:rsid w:val="00BB1CA5"/>
    <w:rsid w:val="00BB272A"/>
    <w:rsid w:val="00BB3017"/>
    <w:rsid w:val="00BB5821"/>
    <w:rsid w:val="00BC325C"/>
    <w:rsid w:val="00BC3CDA"/>
    <w:rsid w:val="00BC7733"/>
    <w:rsid w:val="00BD0138"/>
    <w:rsid w:val="00BD1279"/>
    <w:rsid w:val="00BD3513"/>
    <w:rsid w:val="00BD47A1"/>
    <w:rsid w:val="00BD55C8"/>
    <w:rsid w:val="00BE3FA0"/>
    <w:rsid w:val="00BE4005"/>
    <w:rsid w:val="00BF35B1"/>
    <w:rsid w:val="00BF3692"/>
    <w:rsid w:val="00BF714E"/>
    <w:rsid w:val="00C0182D"/>
    <w:rsid w:val="00C125B1"/>
    <w:rsid w:val="00C138CF"/>
    <w:rsid w:val="00C16DB6"/>
    <w:rsid w:val="00C2002B"/>
    <w:rsid w:val="00C21255"/>
    <w:rsid w:val="00C2151D"/>
    <w:rsid w:val="00C23D56"/>
    <w:rsid w:val="00C24E9C"/>
    <w:rsid w:val="00C257E4"/>
    <w:rsid w:val="00C26B37"/>
    <w:rsid w:val="00C277E4"/>
    <w:rsid w:val="00C34998"/>
    <w:rsid w:val="00C34FB6"/>
    <w:rsid w:val="00C357A2"/>
    <w:rsid w:val="00C35B19"/>
    <w:rsid w:val="00C43360"/>
    <w:rsid w:val="00C433FB"/>
    <w:rsid w:val="00C44E4F"/>
    <w:rsid w:val="00C4510B"/>
    <w:rsid w:val="00C45556"/>
    <w:rsid w:val="00C46253"/>
    <w:rsid w:val="00C46770"/>
    <w:rsid w:val="00C47C17"/>
    <w:rsid w:val="00C51A93"/>
    <w:rsid w:val="00C538E2"/>
    <w:rsid w:val="00C54C31"/>
    <w:rsid w:val="00C64ADC"/>
    <w:rsid w:val="00C65C76"/>
    <w:rsid w:val="00C7052B"/>
    <w:rsid w:val="00C711E9"/>
    <w:rsid w:val="00C750A3"/>
    <w:rsid w:val="00C77505"/>
    <w:rsid w:val="00C85FC5"/>
    <w:rsid w:val="00C96B82"/>
    <w:rsid w:val="00CA0342"/>
    <w:rsid w:val="00CA083F"/>
    <w:rsid w:val="00CA11B9"/>
    <w:rsid w:val="00CA1E0E"/>
    <w:rsid w:val="00CA25D0"/>
    <w:rsid w:val="00CA5E1E"/>
    <w:rsid w:val="00CA60C1"/>
    <w:rsid w:val="00CB2182"/>
    <w:rsid w:val="00CB69D4"/>
    <w:rsid w:val="00CB74A4"/>
    <w:rsid w:val="00CC0183"/>
    <w:rsid w:val="00CC0629"/>
    <w:rsid w:val="00CC27FD"/>
    <w:rsid w:val="00CC3F12"/>
    <w:rsid w:val="00CC637E"/>
    <w:rsid w:val="00CC7C39"/>
    <w:rsid w:val="00CD2CC4"/>
    <w:rsid w:val="00CD60C9"/>
    <w:rsid w:val="00CE293A"/>
    <w:rsid w:val="00CE2CCF"/>
    <w:rsid w:val="00CE4ECB"/>
    <w:rsid w:val="00CE543D"/>
    <w:rsid w:val="00CF3805"/>
    <w:rsid w:val="00CF46D2"/>
    <w:rsid w:val="00D0194D"/>
    <w:rsid w:val="00D01BC0"/>
    <w:rsid w:val="00D02E46"/>
    <w:rsid w:val="00D04196"/>
    <w:rsid w:val="00D105E5"/>
    <w:rsid w:val="00D12D99"/>
    <w:rsid w:val="00D14A10"/>
    <w:rsid w:val="00D14A54"/>
    <w:rsid w:val="00D221FE"/>
    <w:rsid w:val="00D226CB"/>
    <w:rsid w:val="00D232EC"/>
    <w:rsid w:val="00D271C8"/>
    <w:rsid w:val="00D301B8"/>
    <w:rsid w:val="00D31B6B"/>
    <w:rsid w:val="00D327D9"/>
    <w:rsid w:val="00D34504"/>
    <w:rsid w:val="00D357FA"/>
    <w:rsid w:val="00D40FC4"/>
    <w:rsid w:val="00D45452"/>
    <w:rsid w:val="00D50ABC"/>
    <w:rsid w:val="00D51268"/>
    <w:rsid w:val="00D53F4D"/>
    <w:rsid w:val="00D54A80"/>
    <w:rsid w:val="00D55263"/>
    <w:rsid w:val="00D5724C"/>
    <w:rsid w:val="00D643F6"/>
    <w:rsid w:val="00D652C2"/>
    <w:rsid w:val="00D65685"/>
    <w:rsid w:val="00D67671"/>
    <w:rsid w:val="00D67A81"/>
    <w:rsid w:val="00D67F97"/>
    <w:rsid w:val="00D70C6F"/>
    <w:rsid w:val="00D77F58"/>
    <w:rsid w:val="00D8075E"/>
    <w:rsid w:val="00D81ACC"/>
    <w:rsid w:val="00D84280"/>
    <w:rsid w:val="00D85C9D"/>
    <w:rsid w:val="00D86130"/>
    <w:rsid w:val="00D910CC"/>
    <w:rsid w:val="00D92D79"/>
    <w:rsid w:val="00DA4184"/>
    <w:rsid w:val="00DB21D6"/>
    <w:rsid w:val="00DB45EC"/>
    <w:rsid w:val="00DB47E4"/>
    <w:rsid w:val="00DB77FC"/>
    <w:rsid w:val="00DD467D"/>
    <w:rsid w:val="00DD48BA"/>
    <w:rsid w:val="00DD4E13"/>
    <w:rsid w:val="00DD6E09"/>
    <w:rsid w:val="00DE0786"/>
    <w:rsid w:val="00DE1CCA"/>
    <w:rsid w:val="00DE7E1F"/>
    <w:rsid w:val="00DF0817"/>
    <w:rsid w:val="00DF0E81"/>
    <w:rsid w:val="00DF4D28"/>
    <w:rsid w:val="00DF7580"/>
    <w:rsid w:val="00E0096A"/>
    <w:rsid w:val="00E00E47"/>
    <w:rsid w:val="00E01E3B"/>
    <w:rsid w:val="00E021D9"/>
    <w:rsid w:val="00E028CD"/>
    <w:rsid w:val="00E0389B"/>
    <w:rsid w:val="00E10B3B"/>
    <w:rsid w:val="00E11BF1"/>
    <w:rsid w:val="00E126F4"/>
    <w:rsid w:val="00E12E3F"/>
    <w:rsid w:val="00E1514E"/>
    <w:rsid w:val="00E171E6"/>
    <w:rsid w:val="00E21C77"/>
    <w:rsid w:val="00E232C4"/>
    <w:rsid w:val="00E236CA"/>
    <w:rsid w:val="00E242C0"/>
    <w:rsid w:val="00E24B5D"/>
    <w:rsid w:val="00E25120"/>
    <w:rsid w:val="00E2696A"/>
    <w:rsid w:val="00E26AEF"/>
    <w:rsid w:val="00E3077E"/>
    <w:rsid w:val="00E313D8"/>
    <w:rsid w:val="00E31A24"/>
    <w:rsid w:val="00E32F6E"/>
    <w:rsid w:val="00E331CE"/>
    <w:rsid w:val="00E337B6"/>
    <w:rsid w:val="00E35292"/>
    <w:rsid w:val="00E37A86"/>
    <w:rsid w:val="00E4348C"/>
    <w:rsid w:val="00E4422A"/>
    <w:rsid w:val="00E4472F"/>
    <w:rsid w:val="00E46254"/>
    <w:rsid w:val="00E509E8"/>
    <w:rsid w:val="00E52691"/>
    <w:rsid w:val="00E53628"/>
    <w:rsid w:val="00E539EA"/>
    <w:rsid w:val="00E53AA8"/>
    <w:rsid w:val="00E55BC3"/>
    <w:rsid w:val="00E56CEB"/>
    <w:rsid w:val="00E5752A"/>
    <w:rsid w:val="00E57F20"/>
    <w:rsid w:val="00E6292B"/>
    <w:rsid w:val="00E71529"/>
    <w:rsid w:val="00E732C8"/>
    <w:rsid w:val="00E80B98"/>
    <w:rsid w:val="00E822D4"/>
    <w:rsid w:val="00E82373"/>
    <w:rsid w:val="00E83C72"/>
    <w:rsid w:val="00E848EE"/>
    <w:rsid w:val="00E875AF"/>
    <w:rsid w:val="00E9490B"/>
    <w:rsid w:val="00E949EA"/>
    <w:rsid w:val="00EA0475"/>
    <w:rsid w:val="00EA0E21"/>
    <w:rsid w:val="00EA1BB1"/>
    <w:rsid w:val="00EA2620"/>
    <w:rsid w:val="00EA395A"/>
    <w:rsid w:val="00EA58EE"/>
    <w:rsid w:val="00EA6836"/>
    <w:rsid w:val="00EB1515"/>
    <w:rsid w:val="00EB2766"/>
    <w:rsid w:val="00EB675E"/>
    <w:rsid w:val="00EB7E71"/>
    <w:rsid w:val="00EC09CE"/>
    <w:rsid w:val="00EC3331"/>
    <w:rsid w:val="00EC63E0"/>
    <w:rsid w:val="00EC65BF"/>
    <w:rsid w:val="00EC7995"/>
    <w:rsid w:val="00ED2872"/>
    <w:rsid w:val="00ED326B"/>
    <w:rsid w:val="00ED3949"/>
    <w:rsid w:val="00ED4589"/>
    <w:rsid w:val="00ED57AF"/>
    <w:rsid w:val="00ED6F09"/>
    <w:rsid w:val="00ED7D7C"/>
    <w:rsid w:val="00EE19C3"/>
    <w:rsid w:val="00EE21FE"/>
    <w:rsid w:val="00EE4DCD"/>
    <w:rsid w:val="00EF32E1"/>
    <w:rsid w:val="00EF4E05"/>
    <w:rsid w:val="00EF5091"/>
    <w:rsid w:val="00EF5BF9"/>
    <w:rsid w:val="00EF7A25"/>
    <w:rsid w:val="00F02B8E"/>
    <w:rsid w:val="00F02F60"/>
    <w:rsid w:val="00F0731E"/>
    <w:rsid w:val="00F138CA"/>
    <w:rsid w:val="00F13D5C"/>
    <w:rsid w:val="00F13DC0"/>
    <w:rsid w:val="00F160EF"/>
    <w:rsid w:val="00F17ECB"/>
    <w:rsid w:val="00F17F5A"/>
    <w:rsid w:val="00F17FB5"/>
    <w:rsid w:val="00F23044"/>
    <w:rsid w:val="00F24457"/>
    <w:rsid w:val="00F27AF8"/>
    <w:rsid w:val="00F30E79"/>
    <w:rsid w:val="00F31031"/>
    <w:rsid w:val="00F333A0"/>
    <w:rsid w:val="00F43F80"/>
    <w:rsid w:val="00F44572"/>
    <w:rsid w:val="00F45E1F"/>
    <w:rsid w:val="00F47E65"/>
    <w:rsid w:val="00F5206D"/>
    <w:rsid w:val="00F52730"/>
    <w:rsid w:val="00F575F7"/>
    <w:rsid w:val="00F60A55"/>
    <w:rsid w:val="00F616BC"/>
    <w:rsid w:val="00F61CAE"/>
    <w:rsid w:val="00F66EDD"/>
    <w:rsid w:val="00F674F6"/>
    <w:rsid w:val="00F73FC2"/>
    <w:rsid w:val="00F75B69"/>
    <w:rsid w:val="00F824AF"/>
    <w:rsid w:val="00F84672"/>
    <w:rsid w:val="00F847F2"/>
    <w:rsid w:val="00F8787D"/>
    <w:rsid w:val="00F94173"/>
    <w:rsid w:val="00F958EE"/>
    <w:rsid w:val="00F96B44"/>
    <w:rsid w:val="00FA541C"/>
    <w:rsid w:val="00FB35FA"/>
    <w:rsid w:val="00FB79ED"/>
    <w:rsid w:val="00FC0EBB"/>
    <w:rsid w:val="00FC3BB5"/>
    <w:rsid w:val="00FC5072"/>
    <w:rsid w:val="00FC676D"/>
    <w:rsid w:val="00FC67EB"/>
    <w:rsid w:val="00FC6F3C"/>
    <w:rsid w:val="00FD0294"/>
    <w:rsid w:val="00FD50D0"/>
    <w:rsid w:val="00FE2050"/>
    <w:rsid w:val="00FE2CA5"/>
    <w:rsid w:val="00FE7106"/>
    <w:rsid w:val="00FF107D"/>
    <w:rsid w:val="00FF178F"/>
    <w:rsid w:val="00FF2465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33A10"/>
  <w15:docId w15:val="{0B6EB6CF-BE16-4408-A94D-2500B38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5" w:line="362" w:lineRule="auto"/>
      <w:ind w:right="86" w:firstLine="66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/>
      <w:ind w:right="87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/>
      <w:ind w:left="10" w:right="8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/>
      <w:ind w:left="10" w:right="8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F4F"/>
    <w:pPr>
      <w:keepNext/>
      <w:keepLines/>
      <w:spacing w:before="80" w:after="40" w:line="259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F4F"/>
    <w:pPr>
      <w:keepNext/>
      <w:keepLines/>
      <w:spacing w:before="80" w:after="40" w:line="259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F4F"/>
    <w:pPr>
      <w:keepNext/>
      <w:keepLines/>
      <w:spacing w:before="40" w:after="0" w:line="259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F4F"/>
    <w:pPr>
      <w:keepNext/>
      <w:keepLines/>
      <w:spacing w:before="40" w:after="0" w:line="259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F4F"/>
    <w:pPr>
      <w:keepNext/>
      <w:keepLines/>
      <w:spacing w:after="0" w:line="259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F4F"/>
    <w:pPr>
      <w:keepNext/>
      <w:keepLines/>
      <w:spacing w:after="0" w:line="259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15" w:line="278" w:lineRule="auto"/>
      <w:ind w:left="125" w:right="216" w:firstLine="142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154"/>
      <w:ind w:left="245" w:right="21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uiPriority w:val="39"/>
    <w:pPr>
      <w:spacing w:after="15" w:line="362" w:lineRule="auto"/>
      <w:ind w:left="564" w:right="219" w:hanging="31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OC Heading"/>
    <w:basedOn w:val="1"/>
    <w:next w:val="a"/>
    <w:uiPriority w:val="39"/>
    <w:unhideWhenUsed/>
    <w:qFormat/>
    <w:rsid w:val="00C2002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C2002B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C2002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61064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8428F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428F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footer"/>
    <w:aliases w:val=" Знак,f,f1,f2,f3"/>
    <w:basedOn w:val="a"/>
    <w:link w:val="a9"/>
    <w:uiPriority w:val="99"/>
    <w:unhideWhenUsed/>
    <w:rsid w:val="0066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 Знак Знак,f Знак,f1 Знак,f2 Знак,f3 Знак"/>
    <w:basedOn w:val="a0"/>
    <w:link w:val="a8"/>
    <w:uiPriority w:val="99"/>
    <w:rsid w:val="00664E83"/>
    <w:rPr>
      <w:rFonts w:ascii="Times New Roman" w:eastAsia="Times New Roman" w:hAnsi="Times New Roman" w:cs="Times New Roman"/>
      <w:color w:val="000000"/>
      <w:sz w:val="28"/>
    </w:rPr>
  </w:style>
  <w:style w:type="character" w:styleId="aa">
    <w:name w:val="page number"/>
    <w:basedOn w:val="a0"/>
    <w:rsid w:val="00664E83"/>
  </w:style>
  <w:style w:type="paragraph" w:styleId="ab">
    <w:name w:val="header"/>
    <w:basedOn w:val="a"/>
    <w:link w:val="ac"/>
    <w:uiPriority w:val="99"/>
    <w:unhideWhenUsed/>
    <w:rsid w:val="00664E83"/>
    <w:pPr>
      <w:tabs>
        <w:tab w:val="center" w:pos="4677"/>
        <w:tab w:val="right" w:pos="9355"/>
      </w:tabs>
      <w:spacing w:after="0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664E83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link w:val="33"/>
    <w:rsid w:val="00B13004"/>
    <w:rPr>
      <w:rFonts w:ascii="Arial" w:hAnsi="Arial" w:cs="Arial"/>
      <w:sz w:val="24"/>
      <w:szCs w:val="24"/>
      <w:lang w:eastAsia="ar-SA"/>
    </w:rPr>
  </w:style>
  <w:style w:type="paragraph" w:customStyle="1" w:styleId="ad">
    <w:name w:val="Таблицы (моноширинный)"/>
    <w:basedOn w:val="a"/>
    <w:next w:val="a"/>
    <w:rsid w:val="00B13004"/>
    <w:pPr>
      <w:widowControl w:val="0"/>
      <w:autoSpaceDE w:val="0"/>
      <w:autoSpaceDN w:val="0"/>
      <w:adjustRightInd w:val="0"/>
      <w:spacing w:after="0" w:line="240" w:lineRule="auto"/>
      <w:ind w:right="0" w:firstLine="0"/>
    </w:pPr>
    <w:rPr>
      <w:rFonts w:ascii="Courier New" w:hAnsi="Courier New" w:cs="Courier New"/>
      <w:color w:val="auto"/>
      <w:sz w:val="20"/>
      <w:szCs w:val="20"/>
    </w:rPr>
  </w:style>
  <w:style w:type="paragraph" w:styleId="33">
    <w:name w:val="Body Text 3"/>
    <w:basedOn w:val="a"/>
    <w:link w:val="32"/>
    <w:rsid w:val="00B13004"/>
    <w:pPr>
      <w:spacing w:after="120" w:line="240" w:lineRule="auto"/>
      <w:ind w:right="0" w:firstLine="0"/>
      <w:jc w:val="left"/>
    </w:pPr>
    <w:rPr>
      <w:rFonts w:ascii="Arial" w:eastAsiaTheme="minorEastAsia" w:hAnsi="Arial" w:cs="Arial"/>
      <w:color w:val="auto"/>
      <w:sz w:val="24"/>
      <w:szCs w:val="24"/>
      <w:lang w:eastAsia="ar-SA"/>
    </w:rPr>
  </w:style>
  <w:style w:type="character" w:customStyle="1" w:styleId="310">
    <w:name w:val="Основной текст 3 Знак1"/>
    <w:basedOn w:val="a0"/>
    <w:uiPriority w:val="99"/>
    <w:semiHidden/>
    <w:rsid w:val="00B13004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B13004"/>
    <w:pPr>
      <w:spacing w:after="0" w:line="240" w:lineRule="auto"/>
      <w:ind w:right="0" w:firstLine="0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3004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1"/>
    <w:uiPriority w:val="99"/>
    <w:unhideWhenUsed/>
    <w:rsid w:val="00B13004"/>
    <w:pPr>
      <w:spacing w:after="120" w:line="240" w:lineRule="auto"/>
      <w:ind w:left="283" w:right="0" w:firstLine="0"/>
      <w:jc w:val="left"/>
    </w:pPr>
    <w:rPr>
      <w:color w:val="auto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B13004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uiPriority w:val="10"/>
    <w:qFormat/>
    <w:rsid w:val="00B13004"/>
    <w:pPr>
      <w:spacing w:after="0" w:line="240" w:lineRule="auto"/>
      <w:ind w:right="0" w:firstLine="0"/>
      <w:jc w:val="center"/>
    </w:pPr>
    <w:rPr>
      <w:b/>
      <w:color w:val="auto"/>
      <w:szCs w:val="20"/>
    </w:rPr>
  </w:style>
  <w:style w:type="character" w:customStyle="1" w:styleId="af3">
    <w:name w:val="Заголовок Знак"/>
    <w:basedOn w:val="a0"/>
    <w:link w:val="af2"/>
    <w:uiPriority w:val="10"/>
    <w:rsid w:val="00B13004"/>
    <w:rPr>
      <w:rFonts w:ascii="Times New Roman" w:eastAsia="Times New Roman" w:hAnsi="Times New Roman" w:cs="Times New Roman"/>
      <w:b/>
      <w:sz w:val="28"/>
      <w:szCs w:val="20"/>
    </w:rPr>
  </w:style>
  <w:style w:type="paragraph" w:styleId="af4">
    <w:name w:val="Subtitle"/>
    <w:basedOn w:val="a"/>
    <w:link w:val="af5"/>
    <w:uiPriority w:val="11"/>
    <w:qFormat/>
    <w:rsid w:val="00B13004"/>
    <w:pPr>
      <w:tabs>
        <w:tab w:val="num" w:pos="360"/>
      </w:tabs>
      <w:spacing w:after="0" w:line="240" w:lineRule="auto"/>
      <w:ind w:right="0" w:firstLine="0"/>
    </w:pPr>
    <w:rPr>
      <w:b/>
      <w:bCs/>
      <w:color w:val="auto"/>
      <w:sz w:val="32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B13004"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f6">
    <w:name w:val="Strong"/>
    <w:basedOn w:val="a0"/>
    <w:qFormat/>
    <w:rsid w:val="00B13004"/>
    <w:rPr>
      <w:b/>
      <w:bCs/>
    </w:rPr>
  </w:style>
  <w:style w:type="paragraph" w:styleId="34">
    <w:name w:val="Body Text Indent 3"/>
    <w:basedOn w:val="a"/>
    <w:link w:val="35"/>
    <w:rsid w:val="00B13004"/>
    <w:pPr>
      <w:spacing w:after="120" w:line="240" w:lineRule="auto"/>
      <w:ind w:left="283" w:right="0" w:firstLine="0"/>
      <w:jc w:val="left"/>
    </w:pPr>
    <w:rPr>
      <w:color w:val="auto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13004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endnote text"/>
    <w:basedOn w:val="a"/>
    <w:link w:val="af8"/>
    <w:uiPriority w:val="99"/>
    <w:semiHidden/>
    <w:unhideWhenUsed/>
    <w:rsid w:val="00B13004"/>
    <w:pPr>
      <w:spacing w:after="0" w:line="240" w:lineRule="auto"/>
      <w:ind w:right="0" w:firstLine="0"/>
      <w:jc w:val="left"/>
    </w:pPr>
    <w:rPr>
      <w:color w:val="auto"/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B13004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B13004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B13004"/>
    <w:pPr>
      <w:spacing w:after="0" w:line="240" w:lineRule="auto"/>
      <w:ind w:right="0" w:firstLine="0"/>
      <w:jc w:val="left"/>
    </w:pPr>
    <w:rPr>
      <w:color w:val="auto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B13004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0"/>
    <w:unhideWhenUsed/>
    <w:rsid w:val="00B13004"/>
    <w:rPr>
      <w:vertAlign w:val="superscript"/>
    </w:rPr>
  </w:style>
  <w:style w:type="table" w:styleId="afd">
    <w:name w:val="Table Grid"/>
    <w:basedOn w:val="a1"/>
    <w:uiPriority w:val="59"/>
    <w:rsid w:val="00B130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1300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85pt0pt">
    <w:name w:val="Основной текст + 8;5 pt;Интервал 0 pt"/>
    <w:rsid w:val="00B130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ru-RU"/>
    </w:rPr>
  </w:style>
  <w:style w:type="paragraph" w:customStyle="1" w:styleId="afe">
    <w:name w:val="Стиль_текст"/>
    <w:basedOn w:val="a"/>
    <w:link w:val="aff"/>
    <w:qFormat/>
    <w:rsid w:val="00B13004"/>
    <w:pPr>
      <w:spacing w:after="0" w:line="288" w:lineRule="auto"/>
      <w:ind w:right="0" w:firstLine="709"/>
    </w:pPr>
    <w:rPr>
      <w:color w:val="auto"/>
      <w:spacing w:val="-1"/>
      <w:szCs w:val="28"/>
    </w:rPr>
  </w:style>
  <w:style w:type="character" w:customStyle="1" w:styleId="aff">
    <w:name w:val="Стиль_текст Знак"/>
    <w:link w:val="afe"/>
    <w:rsid w:val="00B13004"/>
    <w:rPr>
      <w:rFonts w:ascii="Times New Roman" w:eastAsia="Times New Roman" w:hAnsi="Times New Roman" w:cs="Times New Roman"/>
      <w:spacing w:val="-1"/>
      <w:sz w:val="28"/>
      <w:szCs w:val="28"/>
    </w:rPr>
  </w:style>
  <w:style w:type="paragraph" w:customStyle="1" w:styleId="12">
    <w:name w:val="Стиль1"/>
    <w:basedOn w:val="a"/>
    <w:link w:val="13"/>
    <w:qFormat/>
    <w:rsid w:val="0089055E"/>
    <w:pPr>
      <w:spacing w:after="60"/>
      <w:ind w:right="204" w:firstLine="601"/>
    </w:pPr>
  </w:style>
  <w:style w:type="character" w:customStyle="1" w:styleId="13">
    <w:name w:val="Стиль1 Знак"/>
    <w:basedOn w:val="a0"/>
    <w:link w:val="12"/>
    <w:rsid w:val="0089055E"/>
    <w:rPr>
      <w:rFonts w:ascii="Times New Roman" w:eastAsia="Times New Roman" w:hAnsi="Times New Roman" w:cs="Times New Roman"/>
      <w:color w:val="000000"/>
      <w:sz w:val="28"/>
    </w:rPr>
  </w:style>
  <w:style w:type="paragraph" w:styleId="aff0">
    <w:name w:val="table of authorities"/>
    <w:basedOn w:val="a"/>
    <w:next w:val="a"/>
    <w:uiPriority w:val="99"/>
    <w:unhideWhenUsed/>
    <w:rsid w:val="00B940D5"/>
    <w:pPr>
      <w:spacing w:after="0"/>
      <w:ind w:left="280" w:hanging="280"/>
      <w:jc w:val="left"/>
    </w:pPr>
    <w:rPr>
      <w:rFonts w:asciiTheme="minorHAnsi" w:hAnsiTheme="minorHAnsi"/>
      <w:sz w:val="20"/>
      <w:szCs w:val="20"/>
    </w:rPr>
  </w:style>
  <w:style w:type="paragraph" w:styleId="aff1">
    <w:name w:val="toa heading"/>
    <w:basedOn w:val="a"/>
    <w:next w:val="a"/>
    <w:uiPriority w:val="99"/>
    <w:unhideWhenUsed/>
    <w:rsid w:val="00B940D5"/>
    <w:pPr>
      <w:spacing w:before="120" w:after="120"/>
      <w:jc w:val="left"/>
    </w:pPr>
    <w:rPr>
      <w:rFonts w:asciiTheme="minorHAnsi" w:hAnsiTheme="minorHAnsi" w:cs="Arial"/>
      <w:sz w:val="20"/>
      <w:szCs w:val="20"/>
      <w:u w:val="single"/>
    </w:rPr>
  </w:style>
  <w:style w:type="character" w:styleId="aff2">
    <w:name w:val="line number"/>
    <w:basedOn w:val="a0"/>
    <w:uiPriority w:val="99"/>
    <w:semiHidden/>
    <w:unhideWhenUsed/>
    <w:rsid w:val="0002200D"/>
  </w:style>
  <w:style w:type="character" w:customStyle="1" w:styleId="FontStyle20">
    <w:name w:val="Font Style20"/>
    <w:basedOn w:val="a0"/>
    <w:uiPriority w:val="99"/>
    <w:rsid w:val="007B695E"/>
    <w:rPr>
      <w:rFonts w:ascii="Times New Roman" w:hAnsi="Times New Roman" w:cs="Times New Roman" w:hint="default"/>
      <w:color w:val="00000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0050A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050A5"/>
    <w:rPr>
      <w:rFonts w:ascii="Times New Roman" w:eastAsia="Times New Roman" w:hAnsi="Times New Roman" w:cs="Times New Roman"/>
      <w:color w:val="000000"/>
      <w:sz w:val="28"/>
    </w:rPr>
  </w:style>
  <w:style w:type="character" w:styleId="aff3">
    <w:name w:val="Unresolved Mention"/>
    <w:basedOn w:val="a0"/>
    <w:uiPriority w:val="99"/>
    <w:semiHidden/>
    <w:unhideWhenUsed/>
    <w:rsid w:val="006E6A72"/>
    <w:rPr>
      <w:color w:val="605E5C"/>
      <w:shd w:val="clear" w:color="auto" w:fill="E1DFDD"/>
    </w:rPr>
  </w:style>
  <w:style w:type="paragraph" w:customStyle="1" w:styleId="ConsPlusNormal">
    <w:name w:val="ConsPlusNormal"/>
    <w:rsid w:val="008A1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331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1E4F4F"/>
    <w:rPr>
      <w:rFonts w:eastAsiaTheme="majorEastAsia" w:cstheme="majorBidi"/>
      <w:i/>
      <w:iCs/>
      <w:color w:val="2E74B5" w:themeColor="accent1" w:themeShade="BF"/>
      <w:kern w:val="2"/>
      <w:lang w:eastAsia="en-US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rsid w:val="001E4F4F"/>
    <w:rPr>
      <w:rFonts w:eastAsiaTheme="majorEastAsia" w:cstheme="majorBidi"/>
      <w:color w:val="2E74B5" w:themeColor="accent1" w:themeShade="BF"/>
      <w:kern w:val="2"/>
      <w:lang w:eastAsia="en-US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1E4F4F"/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rsid w:val="001E4F4F"/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rsid w:val="001E4F4F"/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rsid w:val="001E4F4F"/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paragraph" w:styleId="24">
    <w:name w:val="Quote"/>
    <w:basedOn w:val="a"/>
    <w:next w:val="a"/>
    <w:link w:val="25"/>
    <w:uiPriority w:val="29"/>
    <w:qFormat/>
    <w:rsid w:val="001E4F4F"/>
    <w:pPr>
      <w:spacing w:before="160" w:after="160" w:line="259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25">
    <w:name w:val="Цитата 2 Знак"/>
    <w:basedOn w:val="a0"/>
    <w:link w:val="24"/>
    <w:uiPriority w:val="29"/>
    <w:rsid w:val="001E4F4F"/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aff4">
    <w:name w:val="Intense Emphasis"/>
    <w:basedOn w:val="a0"/>
    <w:uiPriority w:val="21"/>
    <w:qFormat/>
    <w:rsid w:val="001E4F4F"/>
    <w:rPr>
      <w:i/>
      <w:iCs/>
      <w:color w:val="2E74B5" w:themeColor="accent1" w:themeShade="BF"/>
    </w:rPr>
  </w:style>
  <w:style w:type="paragraph" w:styleId="aff5">
    <w:name w:val="Intense Quote"/>
    <w:basedOn w:val="a"/>
    <w:next w:val="a"/>
    <w:link w:val="aff6"/>
    <w:uiPriority w:val="30"/>
    <w:qFormat/>
    <w:rsid w:val="001E4F4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lang w:eastAsia="en-US"/>
      <w14:ligatures w14:val="standardContextual"/>
    </w:rPr>
  </w:style>
  <w:style w:type="character" w:customStyle="1" w:styleId="aff6">
    <w:name w:val="Выделенная цитата Знак"/>
    <w:basedOn w:val="a0"/>
    <w:link w:val="aff5"/>
    <w:uiPriority w:val="30"/>
    <w:rsid w:val="001E4F4F"/>
    <w:rPr>
      <w:rFonts w:eastAsiaTheme="minorHAnsi"/>
      <w:i/>
      <w:iCs/>
      <w:color w:val="2E74B5" w:themeColor="accent1" w:themeShade="BF"/>
      <w:kern w:val="2"/>
      <w:lang w:eastAsia="en-US"/>
      <w14:ligatures w14:val="standardContextual"/>
    </w:rPr>
  </w:style>
  <w:style w:type="character" w:styleId="aff7">
    <w:name w:val="Intense Reference"/>
    <w:basedOn w:val="a0"/>
    <w:uiPriority w:val="32"/>
    <w:qFormat/>
    <w:rsid w:val="001E4F4F"/>
    <w:rPr>
      <w:b/>
      <w:bCs/>
      <w:smallCaps/>
      <w:color w:val="2E74B5" w:themeColor="accent1" w:themeShade="BF"/>
      <w:spacing w:val="5"/>
    </w:rPr>
  </w:style>
  <w:style w:type="paragraph" w:customStyle="1" w:styleId="ConsPlusCell">
    <w:name w:val="ConsPlusCell"/>
    <w:rsid w:val="001E4F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E4F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1E4F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E4F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E4F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521657&amp;dst=11284" TargetMode="External"/><Relationship Id="rId18" Type="http://schemas.openxmlformats.org/officeDocument/2006/relationships/hyperlink" Target="https://login.consultant.ru/link/?req=doc&amp;base=LAW&amp;n=521657&amp;dst=11257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21657&amp;dst=1127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1657&amp;dst=11278" TargetMode="External"/><Relationship Id="rId17" Type="http://schemas.openxmlformats.org/officeDocument/2006/relationships/hyperlink" Target="https://login.consultant.ru/link/?req=doc&amp;base=LAW&amp;n=521657&amp;dst=839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1657&amp;dst=11360" TargetMode="External"/><Relationship Id="rId20" Type="http://schemas.openxmlformats.org/officeDocument/2006/relationships/hyperlink" Target="https://login.consultant.ru/link/?req=doc&amp;base=LAW&amp;n=521657&amp;dst=11271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1657&amp;dst=11271" TargetMode="External"/><Relationship Id="rId24" Type="http://schemas.openxmlformats.org/officeDocument/2006/relationships/hyperlink" Target="https://login.consultant.ru/link/?req=doc&amp;base=LAW&amp;n=521657&amp;dst=112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1657&amp;dst=11294" TargetMode="External"/><Relationship Id="rId23" Type="http://schemas.openxmlformats.org/officeDocument/2006/relationships/hyperlink" Target="https://login.consultant.ru/link/?req=doc&amp;base=LAW&amp;n=521657&amp;dst=11292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521657&amp;dst=11267" TargetMode="External"/><Relationship Id="rId19" Type="http://schemas.openxmlformats.org/officeDocument/2006/relationships/hyperlink" Target="https://login.consultant.ru/link/?req=doc&amp;base=LAW&amp;n=521657&amp;dst=11267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1657&amp;dst=11257" TargetMode="External"/><Relationship Id="rId14" Type="http://schemas.openxmlformats.org/officeDocument/2006/relationships/hyperlink" Target="https://login.consultant.ru/link/?req=doc&amp;base=LAW&amp;n=521657&amp;dst=11292" TargetMode="External"/><Relationship Id="rId22" Type="http://schemas.openxmlformats.org/officeDocument/2006/relationships/hyperlink" Target="https://login.consultant.ru/link/?req=doc&amp;base=LAW&amp;n=521657&amp;dst=11284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B978-46FB-4CBC-8BF6-11D44281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17</Pages>
  <Words>6371</Words>
  <Characters>36320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Ирина</cp:lastModifiedBy>
  <cp:revision>36</cp:revision>
  <cp:lastPrinted>2018-12-21T13:10:00Z</cp:lastPrinted>
  <dcterms:created xsi:type="dcterms:W3CDTF">2018-12-20T08:51:00Z</dcterms:created>
  <dcterms:modified xsi:type="dcterms:W3CDTF">2026-02-27T13:10:00Z</dcterms:modified>
</cp:coreProperties>
</file>